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3.png" ContentType="image/png"/>
  <Override PartName="/word/media/rId63.jpg" ContentType="image/jpeg"/>
  <Override PartName="/word/media/rId64.jpg" ContentType="image/jpeg"/>
  <Override PartName="/word/media/rId53.jpg" ContentType="image/jpeg"/>
  <Override PartName="/word/media/rId61.jpg" ContentType="image/jpeg"/>
  <Override PartName="/word/media/rId55.jpg" ContentType="image/jpeg"/>
  <Override PartName="/word/media/rId119.jpg" ContentType="image/jpeg"/>
  <Override PartName="/word/media/rId67.jpg" ContentType="image/jpeg"/>
  <Override PartName="/word/media/rId66.jpg" ContentType="image/jpeg"/>
  <Override PartName="/word/media/rId120.jpg" ContentType="image/jpeg"/>
  <Override PartName="/word/media/rId121.jpg" ContentType="image/jpeg"/>
  <Override PartName="/word/media/rId73.png" ContentType="image/png"/>
  <Override PartName="/word/media/rId57.jpg" ContentType="image/jpeg"/>
  <Override PartName="/word/media/rId34.png" ContentType="image/png"/>
  <Override PartName="/word/media/rId33.png" ContentType="image/png"/>
  <Override PartName="/word/media/rId31.png" ContentType="image/png"/>
  <Override PartName="/word/media/rId42.png" ContentType="image/png"/>
  <Override PartName="/word/media/rId41.png" ContentType="image/png"/>
  <Override PartName="/word/media/rId27.png" ContentType="image/png"/>
  <Override PartName="/word/media/rId43.png" ContentType="image/png"/>
  <Override PartName="/word/media/rId44.png" ContentType="image/png"/>
  <Override PartName="/word/media/rId30.png" ContentType="image/png"/>
  <Override PartName="/word/media/rId29.png" ContentType="image/png"/>
  <Override PartName="/word/media/rId47.png" ContentType="image/png"/>
  <Override PartName="/word/media/rId37.png" ContentType="image/png"/>
  <Override PartName="/word/media/rId36.png" ContentType="image/png"/>
  <Override PartName="/word/media/rId38.png" ContentType="image/png"/>
  <Override PartName="/word/media/image1.jpg" ContentType="image/jpeg"/>
  <Override PartName="/word/media/image2.jpg" ContentType="image/jpeg"/>
  <Override PartName="/word/media/image3.jpg" ContentType="image/jpeg"/>
  <Override PartName="/word/media/image4.jpg" ContentType="image/jpeg"/>
  <Override PartName="/word/media/image5.jpg" ContentType="image/jpeg"/>
  <Override PartName="/word/media/image6.jpg" ContentType="image/jpeg"/>
  <Override PartName="/word/media/image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a</w:t>
      </w:r>
      <w:r>
        <w:t xml:space="preserve"> </w:t>
      </w:r>
      <w:r>
        <w:t xml:space="preserve">relatively</w:t>
      </w:r>
      <w:r>
        <w:t xml:space="preserve"> </w:t>
      </w:r>
      <w:r>
        <w:t xml:space="preserve">undisturbed</w:t>
      </w:r>
      <w:r>
        <w:t xml:space="preserve"> </w:t>
      </w:r>
      <w:r>
        <w:t xml:space="preserve">nested</w:t>
      </w:r>
      <w:r>
        <w:t xml:space="preserve"> </w:t>
      </w:r>
      <w:r>
        <w:t xml:space="preserve">catchment:</w:t>
      </w:r>
      <w:r>
        <w:t xml:space="preserve"> </w:t>
      </w:r>
      <w:r>
        <w:t xml:space="preserve">contibutions</w:t>
      </w:r>
      <w:r>
        <w:t xml:space="preserve"> </w:t>
      </w:r>
      <w:r>
        <w:t xml:space="preserve">to</w:t>
      </w:r>
      <w:r>
        <w:t xml:space="preserve"> </w:t>
      </w:r>
      <w:r>
        <w:t xml:space="preserve">characterizing</w:t>
      </w:r>
      <w:r>
        <w:t xml:space="preserve"> </w:t>
      </w:r>
      <w:r>
        <w:t xml:space="preserve">a</w:t>
      </w:r>
      <w:r>
        <w:t xml:space="preserve"> </w:t>
      </w:r>
      <w:r>
        <w:t xml:space="preserve">protected</w:t>
      </w:r>
      <w:r>
        <w:t xml:space="preserve"> </w:t>
      </w:r>
      <w:r>
        <w:t xml:space="preserve">water</w:t>
      </w:r>
      <w:r>
        <w:t xml:space="preserve"> </w:t>
      </w:r>
      <w:r>
        <w:t xml:space="preserve">supply</w:t>
      </w:r>
      <w:r>
        <w:t xml:space="preserve"> </w:t>
      </w:r>
      <w:r>
        <w:t xml:space="preserve">area</w:t>
      </w:r>
      <w:r>
        <w:t xml:space="preserve"> </w:t>
      </w:r>
      <w:r>
        <w:t xml:space="preserve">to</w:t>
      </w:r>
      <w:r>
        <w:t xml:space="preserve"> </w:t>
      </w:r>
      <w:r>
        <w:t xml:space="preserve">better</w:t>
      </w:r>
      <w:r>
        <w:t xml:space="preserve"> </w:t>
      </w:r>
      <w:r>
        <w:t xml:space="preserve">understand</w:t>
      </w:r>
      <w:r>
        <w:t xml:space="preserve"> </w:t>
      </w:r>
      <w:r>
        <w:t xml:space="preserve">how</w:t>
      </w:r>
      <w:r>
        <w:t xml:space="preserve"> </w:t>
      </w:r>
      <w:r>
        <w:t xml:space="preserve">forest</w:t>
      </w:r>
      <w:r>
        <w:t xml:space="preserve"> </w:t>
      </w:r>
      <w:r>
        <w:t xml:space="preserve">management</w:t>
      </w:r>
      <w:r>
        <w:t xml:space="preserve"> </w:t>
      </w:r>
      <w:r>
        <w:t xml:space="preserve">strategies</w:t>
      </w:r>
      <w:r>
        <w:t xml:space="preserve"> </w:t>
      </w:r>
      <w:r>
        <w:t xml:space="preserve">influence</w:t>
      </w:r>
      <w:r>
        <w:t xml:space="preserve"> </w:t>
      </w:r>
      <w:r>
        <w:t xml:space="preserve">drinking</w:t>
      </w:r>
      <w:r>
        <w:t xml:space="preserve"> </w:t>
      </w:r>
      <w:r>
        <w:t xml:space="preserve">water</w:t>
      </w:r>
      <w:r>
        <w:t xml:space="preserve"> </w:t>
      </w:r>
      <w:r>
        <w:t xml:space="preserve">treatability</w:t>
      </w:r>
      <w:r>
        <w:t xml:space="preserve"> </w:t>
      </w:r>
      <w:r>
        <w:t xml:space="preserve">and</w:t>
      </w:r>
      <w:r>
        <w:t xml:space="preserve"> </w:t>
      </w:r>
      <w:r>
        <w:t xml:space="preserve">outcomes</w:t>
      </w:r>
    </w:p>
    <w:p>
      <w:pPr>
        <w:pStyle w:val="Subtitle"/>
      </w:pPr>
      <w:r>
        <w:t xml:space="preserve">NSERC</w:t>
      </w:r>
      <w:r>
        <w:t xml:space="preserve"> </w:t>
      </w:r>
      <w:r>
        <w:t xml:space="preserve">forWater</w:t>
      </w:r>
      <w:r>
        <w:t xml:space="preserve"> </w:t>
      </w:r>
      <w:r>
        <w:t xml:space="preserve">Pacific</w:t>
      </w:r>
      <w:r>
        <w:t xml:space="preserve"> </w:t>
      </w:r>
      <w:r>
        <w:t xml:space="preserve">Maritime</w:t>
      </w:r>
      <w:r>
        <w:t xml:space="preserve"> </w:t>
      </w:r>
      <w:r>
        <w:t xml:space="preserve">Masters</w:t>
      </w:r>
      <w:r>
        <w:t xml:space="preserve"> </w:t>
      </w:r>
      <w:r>
        <w:t xml:space="preserve">Thesis</w:t>
      </w:r>
      <w:r>
        <w:t xml:space="preserve"> </w:t>
      </w:r>
      <w:r>
        <w:t xml:space="preserve">Project</w:t>
      </w:r>
      <w:r>
        <w:t xml:space="preserve"> </w:t>
      </w:r>
      <w:r>
        <w:t xml:space="preserve">–</w:t>
      </w:r>
      <w:r>
        <w:t xml:space="preserve"> </w:t>
      </w:r>
      <w:r>
        <w:t xml:space="preserve">DRAFT</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In this book, we will introduce an interesting</w:t>
      </w:r>
      <w:r>
        <w:t xml:space="preserve"> </w:t>
      </w:r>
      <w:r>
        <w:t xml:space="preserve">method.</w:t>
      </w:r>
    </w:p>
    <w:p>
      <w:pPr>
        <w:pStyle w:val="Heading1"/>
      </w:pPr>
      <w:bookmarkStart w:id="21" w:name="introduction"/>
      <w:r>
        <w:t xml:space="preserve">Introduction</w:t>
      </w:r>
      <w:bookmarkEnd w:id="21"/>
    </w:p>
    <w:p>
      <w:pPr>
        <w:pStyle w:val="FirstParagraph"/>
      </w:pPr>
      <w:r>
        <w:t xml:space="preserve">#1 Introduction</w:t>
      </w:r>
      <w:r>
        <w:t xml:space="preserve"> </w:t>
      </w:r>
      <w:r>
        <w:t xml:space="preserve">##1.1 Forested source water supplies and drinking water treatment</w:t>
      </w:r>
    </w:p>
    <w:p>
      <w:pPr>
        <w:pStyle w:val="BodyText"/>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However, forests also contribute considerable amounts of terrestrial organic matter, bacteria and viruses to surface water</w:t>
      </w:r>
      <w:r>
        <w:t xml:space="preserve"> </w:t>
      </w:r>
      <w:r>
        <w:t xml:space="preserve">(</w:t>
      </w:r>
      <w:r>
        <w:rPr>
          <w:b/>
        </w:rPr>
        <w:t xml:space="preserve">???</w:t>
      </w:r>
      <w:r>
        <w:t xml:space="preserve"> </w:t>
      </w:r>
      <w:r>
        <w:t xml:space="preserve">!@!@!)</w:t>
      </w:r>
      <w:r>
        <w:t xml:space="preserve">. There are natural variations in surface water quality over time and space due to climate, weather, and physical characteristics of the watershed (such as topography, land cover and geology); terrestrial sediments, nutrients, and organic material (e.g. leaf litter) enter surface water through erosion and runoff processes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Drinking water treatment processes vary from chlorination alone (at the simplest level) to multiple stages of chemically assisted filtration in combination with advanced oxidative processes. Water treatment protocols differ between communities based on source water quality, infrastructure capabilities, budget, and regional water quality regulations [REFS]. Chlorination remains the most widely used method of inactivating potentially harmful microorganisms, whether it stands alone as the primary and sole treatment protocol, or is used in combination with other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When natural source water is chlorinated, chemical reactions with natural organic matter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DBPs are included in Health Canada’s drinking water quality guidelines, and have maximum allowable concentrations in treated water due to their potential or known health affects (i.e., genotoxicity and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##1.2 Aqueous natural organic matter</w:t>
      </w:r>
    </w:p>
    <w:p>
      <w:pPr>
        <w:pStyle w:val="BodyText"/>
      </w:pPr>
      <w:r>
        <w:t xml:space="preserve">Natural organic matter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Source water treatability varies with NOM concentration and character, which depend on source material (i.e., autochthonous versus allochthonous origins), hydrology, and biogeochemical factors</w:t>
      </w:r>
      <w:r>
        <w:t xml:space="preserve"> </w:t>
      </w:r>
      <w:r>
        <w:t xml:space="preserve">(Aiken, Hsu-Kim, and Ryan</w:t>
      </w:r>
      <w:r>
        <w:t xml:space="preserve"> </w:t>
      </w:r>
      <w:hyperlink w:anchor="ref-Aiken2011">
        <w:r>
          <w:rPr>
            <w:rStyle w:val="Hyperlink"/>
          </w:rPr>
          <w:t xml:space="preserve">2011</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NOM molecules contain nitrogen, silica, oxygen and hydrogen but are composed primarily of organic carbon; thus, organic carbon is often measured as a proxy for NOM concentration</w:t>
      </w:r>
      <w:r>
        <w:t xml:space="preserve"> </w:t>
      </w:r>
      <w:r>
        <w:t xml:space="preserve">(Health Canada</w:t>
      </w:r>
      <w:r>
        <w:t xml:space="preserve"> </w:t>
      </w:r>
      <w:hyperlink w:anchor="ref-HealthCanada2019">
        <w:r>
          <w:rPr>
            <w:rStyle w:val="Hyperlink"/>
          </w:rPr>
          <w:t xml:space="preserve">2019</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concentration of DBPs in treated water is proportional to raw water DOC</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As DOC is likely to generate DBPs during chlorination, it is an important source water quality parameter to monitor. In fact, source water quality guidelines in British Columbia specify that TOC should remain below 4 mg/L in source water to reduce DBPs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In addition to acting as a precursor for DBPs, NOM has the ability to bind and transport contaminants in solution (e.g. metals, organic pollutants, nutrients) and influences stream pH, as well as aquatic light and temperature regimes</w:t>
      </w:r>
      <w:r>
        <w:t xml:space="preserve"> </w:t>
      </w:r>
      <w:r>
        <w:t xml:space="preserve">(Oni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NOM is an energy source for aquatic heterotrophic microbes</w:t>
      </w:r>
      <w:r>
        <w:t xml:space="preserve"> </w:t>
      </w:r>
      <w:r>
        <w:t xml:space="preserve">(Stanley et al.</w:t>
      </w:r>
      <w:r>
        <w:t xml:space="preserve"> </w:t>
      </w:r>
      <w:hyperlink w:anchor="ref-Stanley2012">
        <w:r>
          <w:rPr>
            <w:rStyle w:val="Hyperlink"/>
          </w:rPr>
          <w:t xml:space="preserve">2012</w:t>
        </w:r>
      </w:hyperlink>
      <w:r>
        <w:t xml:space="preserve">)</w:t>
      </w:r>
      <w:r>
        <w:t xml:space="preserve"> </w:t>
      </w:r>
      <w:r>
        <w:t xml:space="preserve">and as such, could contribute to biofouling of water supply and treatment infrastructure (which could lead to service disruptions). DOC has been called a</w:t>
      </w:r>
      <w:r>
        <w:t xml:space="preserve"> </w:t>
      </w:r>
      <w:r>
        <w:t xml:space="preserve">“</w:t>
      </w:r>
      <w:r>
        <w:t xml:space="preserve">master variable</w:t>
      </w:r>
      <w:r>
        <w:t xml:space="preserve">”</w:t>
      </w:r>
      <w:r>
        <w:t xml:space="preserve"> </w:t>
      </w:r>
      <w:r>
        <w:t xml:space="preserve">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Within a watershed, the characteristics and concentrations of NOM (and therefore DOC) naturally fluctuate over space and through time</w:t>
      </w:r>
      <w:r>
        <w:t xml:space="preserve"> </w:t>
      </w:r>
      <w:r>
        <w:t xml:space="preserve">(Li et al.</w:t>
      </w:r>
      <w:r>
        <w:t xml:space="preserve"> </w:t>
      </w:r>
      <w:hyperlink w:anchor="ref-Li2014">
        <w:r>
          <w:rPr>
            <w:rStyle w:val="Hyperlink"/>
          </w:rPr>
          <w:t xml:space="preserve">2014</w:t>
        </w:r>
      </w:hyperlink>
      <w:r>
        <w:t xml:space="preserve">, @Yang2015)</w:t>
      </w:r>
      <w:r>
        <w:t xml:space="preserve">.</w:t>
      </w:r>
    </w:p>
    <w:p>
      <w:pPr>
        <w:pStyle w:val="BodyText"/>
      </w:pPr>
      <w:r>
        <w:t xml:space="preserve">##1.3 Watershed processes and water quality</w:t>
      </w:r>
    </w:p>
    <w:p>
      <w:pPr>
        <w:pStyle w:val="BodyText"/>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 particularly with respect to disinfection byproducts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Water quality parameters exhibit natural variability across a river network due to dynamic biotic and abiotic interactions. For example, the river continuum concept (RCC)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@Zarnetske2018)</w:t>
      </w:r>
      <w:r>
        <w:t xml:space="preserve">.</w:t>
      </w:r>
    </w:p>
    <w:p>
      <w:pPr>
        <w:pStyle w:val="BodyText"/>
      </w:pPr>
      <w:r>
        <w:t xml:space="preserve">The RCC also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On a finer timescale, hydrologic pulses can cause temporal variability in subcatchment water quality. For example, the character of DOM has been shown to vary during precipitation events, indicating a change in source over the course of the storm</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While the link between mobilization of source material and biogeochemical processes govern the character of aqueous NOM, it is the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a mass transport event. Under pluvial regime, precipitation and discharge are the primary controls on stream DOC concentrations and discharge determines the magnitude of DOC flux (i.e., concentration transport)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the majority of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w:t>
      </w:r>
    </w:p>
    <w:p>
      <w:pPr>
        <w:pStyle w:val="BodyText"/>
      </w:pPr>
      <w:r>
        <w:t xml:space="preserve">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watershed slope was key to DOC concentration and that wetland area exerted non-linear control over whether DOC flux was limited by supply or hydrologic transport.</w:t>
      </w:r>
    </w:p>
    <w:p>
      <w:pPr>
        <w:pStyle w:val="BodyText"/>
      </w:pPr>
      <w:r>
        <w:t xml:space="preserve">Robust analyses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showed greater DOM diversity in headwaters relative to variances downstream. But, counter to the RCC, there was not greater temporal variance in headwater biogeochemistry. Instead, solute concentrations were found to vary synchronously among upstream and downstream sites, leading to temporal stability in relative biogeochemical signatures, despite longitudinal variability</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synchrony was independent of spatial stability????</w:t>
      </w:r>
      <w:r>
        <w:t xml:space="preserve"> </w:t>
      </w:r>
      <w:r>
        <w:t xml:space="preserve">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showed that synchrony of hydrochemical variance across subcatchments created relatively stable spatial patterns over seasons and across decades</w:t>
      </w:r>
      <w:r>
        <w:t xml:space="preserve"> </w:t>
      </w:r>
      <w:r>
        <w:t xml:space="preserve">(Abbott et al.</w:t>
      </w:r>
      <w:r>
        <w:t xml:space="preserve"> </w:t>
      </w:r>
      <w:hyperlink w:anchor="ref-Abbott2018">
        <w:r>
          <w:rPr>
            <w:rStyle w:val="Hyperlink"/>
          </w:rPr>
          <w:t xml:space="preserve">2018</w:t>
        </w:r>
      </w:hyperlink>
      <w:r>
        <w:t xml:space="preserve">)</w:t>
      </w:r>
      <w:r>
        <w:t xml:space="preserve">.</w:t>
      </w:r>
      <w:r>
        <w:br/>
      </w:r>
      <w:r>
        <w:t xml:space="preserve">****</w:t>
      </w:r>
      <w:r>
        <w:t xml:space="preserve"> </w:t>
      </w:r>
      <w:r>
        <w:t xml:space="preserve">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watershed size and stream order were weak indicators of DOC flux-discharge relationship.</w:t>
      </w:r>
    </w:p>
    <w:p>
      <w:pPr>
        <w:pStyle w:val="BodyText"/>
      </w:pPr>
      <w:r>
        <w:t xml:space="preserve">The temporal extent to which a hydrologic pulse echos water quality changes across nested subcatchments depends on the synchrony (i.e. mean covariance among subcatchments) of the pulse generation</w:t>
      </w:r>
      <w:r>
        <w:t xml:space="preserve"> </w:t>
      </w:r>
      <w:r>
        <w:t xml:space="preserve">(Abbott et al.</w:t>
      </w:r>
      <w:r>
        <w:t xml:space="preserve"> </w:t>
      </w:r>
      <w:hyperlink w:anchor="ref-Abbott2018">
        <w:r>
          <w:rPr>
            <w:rStyle w:val="Hyperlink"/>
          </w:rPr>
          <w:t xml:space="preserve">2018</w:t>
        </w:r>
      </w:hyperlink>
      <w:r>
        <w:t xml:space="preserve">)</w:t>
      </w:r>
      <w:r>
        <w:t xml:space="preserve">.</w:t>
      </w:r>
      <w:r>
        <w:t xml:space="preserve"> </w:t>
      </w:r>
      <w:r>
        <w:t xml:space="preserve">Aqueous DOC concentrations are influenced by watershed slope, wetland coverage and mean precipitation</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###1.3.1 Natural variation</w:t>
      </w:r>
    </w:p>
    <w:p>
      <w:pPr>
        <w:pStyle w:val="BodyText"/>
      </w:pPr>
      <w:r>
        <w:t xml:space="preserve">###1.3.2 Catchment disturbances</w:t>
      </w:r>
    </w:p>
    <w:p>
      <w:pPr>
        <w:pStyle w:val="BodyText"/>
      </w:pPr>
      <w:r>
        <w:t xml:space="preserve">Land use (e.g., 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w:t>
      </w:r>
    </w:p>
    <w:p>
      <w:pPr>
        <w:pStyle w:val="BodyText"/>
      </w:pPr>
      <w:r>
        <w:t xml:space="preserve">It has been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natural variability in fluvial processes complicates land-use studies. Anthropogenic climate change can further confound our interpretation of catchment studies.</w:t>
      </w:r>
    </w:p>
    <w:p>
      <w:pPr>
        <w:pStyle w:val="BodyText"/>
      </w:pPr>
      <w:r>
        <w:t xml:space="preserve">Overall, DOC trends related to land-use seem highly dependent on catchment attributes.</w:t>
      </w:r>
    </w:p>
    <w:p>
      <w:pPr>
        <w:pStyle w:val="BodyText"/>
      </w:pPr>
      <w:r>
        <w:t xml:space="preserve">High intensity and/or long duration precipitation events can deplete both terrestrial and aquatic NOM storage sources (e.g. high flows can disturb benthic NOM storage)</w:t>
      </w:r>
      <w:r>
        <w:t xml:space="preserve"> </w:t>
      </w:r>
      <w:r>
        <w:t xml:space="preserve">(Meyer and Tate</w:t>
      </w:r>
      <w:r>
        <w:t xml:space="preserve"> </w:t>
      </w:r>
      <w:hyperlink w:anchor="ref-Meyer1983">
        <w:r>
          <w:rPr>
            <w:rStyle w:val="Hyperlink"/>
          </w:rPr>
          <w:t xml:space="preserve">1983</w:t>
        </w:r>
      </w:hyperlink>
      <w:r>
        <w:t xml:space="preserve">)</w:t>
      </w:r>
      <w:r>
        <w:t xml:space="preserve">.</w:t>
      </w:r>
    </w:p>
    <w:p>
      <w:pPr>
        <w:pStyle w:val="BodyText"/>
      </w:pPr>
      <w:r>
        <w:t xml:space="preserve">– DOC is higher on the rising limb of a hydrograph, and tends to decrease as streamflow recedes</w:t>
      </w:r>
      <w:r>
        <w:t xml:space="preserve"> </w:t>
      </w:r>
      <w:r>
        <w:t xml:space="preserve">(</w:t>
      </w:r>
      <w:r>
        <w:rPr>
          <w:b/>
        </w:rPr>
        <w:t xml:space="preserve">???</w:t>
      </w:r>
      <w:r>
        <w:t xml:space="preserve">)</w:t>
      </w:r>
      <w:r>
        <w:t xml:space="preserve">.</w:t>
      </w:r>
    </w:p>
    <w:p>
      <w:pPr>
        <w:pStyle w:val="BodyText"/>
      </w:pPr>
      <w:r>
        <w:t xml:space="preserve">##1.4 forWater &amp; CRD GVWSA</w:t>
      </w:r>
    </w:p>
    <w:p>
      <w:pPr>
        <w:pStyle w:val="BodyText"/>
      </w:pPr>
      <w:r>
        <w:t xml:space="preserve">###1.4.1 forWater</w:t>
      </w:r>
    </w:p>
    <w:p>
      <w:pPr>
        <w:pStyle w:val="BodyText"/>
      </w:pPr>
      <w:r>
        <w:t xml:space="preserve">The NSERC Strategic Network, forWater,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treatement demands.</w:t>
      </w:r>
    </w:p>
    <w:p>
      <w:pPr>
        <w:pStyle w:val="BodyText"/>
      </w:pPr>
      <w:r>
        <w:t xml:space="preserve">###1.3.2 Greater Victoria Water Supply Areas</w:t>
      </w:r>
      <w:r>
        <w:t xml:space="preserve"> </w:t>
      </w:r>
      <w:r>
        <w:t xml:space="preserve">The Capital Regional District, a forWater Partner, is committed to the multiple barrier approach to clean drinking water and has taken control of source water protection by purchasing and privatizing the water supply areas for Greater Victoria.</w:t>
      </w:r>
    </w:p>
    <w:p>
      <w:pPr>
        <w:pStyle w:val="BodyText"/>
      </w:pPr>
      <w:r>
        <w:t xml:space="preserve">The Capital Regional District (CRD) owns</w:t>
      </w:r>
      <w:r>
        <w:t xml:space="preserve"> </w:t>
      </w:r>
      <w:r>
        <w:rPr>
          <w:i/>
        </w:rPr>
        <w:t xml:space="preserve">205.49</w:t>
      </w:r>
      <w:r>
        <w:t xml:space="preserve"> </w:t>
      </w:r>
      <w:r>
        <w:t xml:space="preserve">km</w:t>
      </w:r>
      <w:r>
        <w:rPr>
          <w:vertAlign w:val="superscript"/>
        </w:rPr>
        <w:t xml:space="preserve">2</w:t>
      </w:r>
      <w:r>
        <w:t xml:space="preserve"> </w:t>
      </w:r>
      <w:r>
        <w:t xml:space="preserve">(20,549 hectares) of catchment lands. Currently, Greater Victoria’s water supply is sourced from five surface water reservoirs in the Sooke and Goldstream watersheds (</w:t>
      </w:r>
      <w:r>
        <w:rPr>
          <w:i/>
        </w:rPr>
        <w:t xml:space="preserve">109.27</w:t>
      </w:r>
      <w:r>
        <w:t xml:space="preserve"> </w:t>
      </w:r>
      <w:r>
        <w:t xml:space="preserve">km</w:t>
      </w:r>
      <w:r>
        <w:rPr>
          <w:vertAlign w:val="superscript"/>
        </w:rPr>
        <w:t xml:space="preserve">2</w:t>
      </w:r>
      <w:r>
        <w:t xml:space="preserve"> </w:t>
      </w:r>
      <w:r>
        <w:t xml:space="preserve">total), located on southeastern Vancouver Island, British Columbia.</w:t>
      </w:r>
      <w:r>
        <w:t xml:space="preserve"> </w:t>
      </w:r>
      <w:r>
        <w:rPr>
          <w:b/>
        </w:rPr>
        <w:t xml:space="preserve">these don’t add up</w:t>
      </w:r>
    </w:p>
    <w:p>
      <w:pPr>
        <w:pStyle w:val="BodyText"/>
      </w:pPr>
      <w:r>
        <w:t xml:space="preserve">In 2007 and 2010, the CRD purchased and additional</w:t>
      </w:r>
      <w:r>
        <w:t xml:space="preserve"> </w:t>
      </w:r>
      <w:r>
        <w:rPr>
          <w:i/>
        </w:rPr>
        <w:t xml:space="preserve">96.28</w:t>
      </w:r>
      <w:r>
        <w:t xml:space="preserve"> </w:t>
      </w:r>
      <w:r>
        <w:t xml:space="preserve">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####1.3.2.1 Forest Management</w:t>
      </w:r>
    </w:p>
    <w:p>
      <w:pPr>
        <w:pStyle w:val="BodyText"/>
      </w:pPr>
      <w:r>
        <w:t xml:space="preserve">Previously, 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w:t>
      </w:r>
    </w:p>
    <w:p>
      <w:pPr>
        <w:pStyle w:val="BodyText"/>
      </w:pPr>
      <w:r>
        <w:t xml:space="preserve">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####1.3.2.2 Greater Victoria Drinking Water Treatment</w:t>
      </w:r>
    </w:p>
    <w:p>
      <w:pPr>
        <w:pStyle w:val="BodyText"/>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fairly simple: raw water (unfiltered) is treated with ultraviolet light as primary disinfection, chlorination is secondary (</w:t>
      </w:r>
      <w:r>
        <w:t xml:space="preserve"> </w:t>
      </w:r>
      <w:r>
        <w:rPr>
          <w:i/>
        </w:rPr>
        <w:t xml:space="preserve">free</w:t>
      </w:r>
      <w:r>
        <w:t xml:space="preserve">{switched from liquid to gas in 2018??} chlorine), and finally ammonia is added to produce chloramine (ClNH</w:t>
      </w:r>
      <w:r>
        <w:rPr>
          <w:vertAlign w:val="subscript"/>
        </w:rPr>
        <w:t xml:space="preserve">2</w:t>
      </w:r>
      <w:r>
        <w:t xml:space="preserve">, a long-lasting disinfectant that persists through distribution). Understanding dynamics and variability of hydrochemistry in the LWSA is needed to anticipate possible treatment challenges that may accompany future inter-basin transfer from the LWSA.</w:t>
      </w:r>
    </w:p>
    <w:p>
      <w:pPr>
        <w:pStyle w:val="BodyText"/>
      </w:pPr>
      <w:r>
        <w:t xml:space="preserve">##1.4 Research Objectives</w:t>
      </w:r>
    </w:p>
    <w:p>
      <w:pPr>
        <w:pStyle w:val="BodyText"/>
      </w:pPr>
      <w:r>
        <w:t xml:space="preserve">As a member of the Watershed Science and Forest Management Theme of forWater, this research was conducted in partnership with the CRD to contribute to their pursuit of characterizing the LWSA,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NOM and DOC) across nested catchments in a second growth forested watershed.</w:t>
      </w:r>
    </w:p>
    <w:p>
      <w:pPr>
        <w:pStyle w:val="BodyText"/>
      </w:pPr>
      <w:r>
        <w:t xml:space="preserve">The objectives of this research were to quantify spatial and temporal patterns in DOC concentrations, and indicate the hydrochemical synchrony of nested catchments across the LWSA.</w:t>
      </w:r>
    </w:p>
    <w:p>
      <w:pPr>
        <w:pStyle w:val="BodyText"/>
      </w:pPr>
      <w:r>
        <w:t xml:space="preserve">Ideally, this research will contribute to a baseline dataset for further exploration of how forest management strategies, such as fire fuel management, impact source water quality and supply.</w:t>
      </w:r>
    </w:p>
    <w:p>
      <w:pPr>
        <w:pStyle w:val="BodyText"/>
      </w:pPr>
      <w:r>
        <w:t xml:space="preserve">— … —- … —- … —</w:t>
      </w:r>
      <w:r>
        <w:t xml:space="preserve"> </w:t>
      </w:r>
      <w:r>
        <w:t xml:space="preserve">Profiling Stormflow with Vertical Sampling</w:t>
      </w:r>
      <w:r>
        <w:t xml:space="preserve"> </w:t>
      </w:r>
      <w:r>
        <w:t xml:space="preserve">The streams in the Leech River watershed respond rapidly to rainfall events.</w:t>
      </w:r>
    </w:p>
    <w:p>
      <w:pPr>
        <w:pStyle w:val="BodyText"/>
      </w:pPr>
      <w:r>
        <w:t xml:space="preserve">How important is it to capture the surges of water that follow a precipitation event, the stormflow?</w:t>
      </w:r>
      <w:r>
        <w:t xml:space="preserve"> </w:t>
      </w:r>
      <w:r>
        <w:t xml:space="preserve">Would collecting standard grab samples be informative enough to understand the water quality dynamics in this new water supply area?</w:t>
      </w:r>
      <w:r>
        <w:t xml:space="preserve"> </w:t>
      </w:r>
      <w:r>
        <w:t xml:space="preserve">How can stormflow inform treatment requirements?</w:t>
      </w:r>
    </w:p>
    <w:p>
      <w:pPr>
        <w:pStyle w:val="BodyText"/>
      </w:pPr>
      <w:r>
        <w:t xml:space="preserve">Preliminary Monitoring</w:t>
      </w:r>
      <w:r>
        <w:t xml:space="preserve"> </w:t>
      </w:r>
      <w:r>
        <w:t xml:space="preserve">Assess physical and chemical parameters of the Leech Water Supply Area source water &amp; identify potential areas of interest for future monitoring, and understand the Leech system</w:t>
      </w:r>
      <w:r>
        <w:t xml:space="preserve"> </w:t>
      </w:r>
      <w:r>
        <w:t xml:space="preserve">—</w:t>
      </w:r>
      <w:r>
        <w:t xml:space="preserve"> </w:t>
      </w:r>
      <w:r>
        <w:t xml:space="preserve">Inform Treatability:</w:t>
      </w:r>
      <w:r>
        <w:t xml:space="preserve"> </w:t>
      </w:r>
      <w:r>
        <w:t xml:space="preserve">Monitoring Leech River water quality in collaboration with forWater research partners will provide insights for treatment strategies.</w:t>
      </w:r>
    </w:p>
    <w:p>
      <w:pPr>
        <w:pStyle w:val="BodyText"/>
      </w:pPr>
      <w:r>
        <w:t xml:space="preserve">Coordinated Efforts:</w:t>
      </w:r>
      <w:r>
        <w:t xml:space="preserve"> </w:t>
      </w:r>
      <w:r>
        <w:t xml:space="preserve">-CRD Hydrology is acquiring streamflow, turbidity and temperature at 3 of these sites</w:t>
      </w:r>
      <w:r>
        <w:t xml:space="preserve"> </w:t>
      </w:r>
      <w:r>
        <w:t xml:space="preserve">- Paired time-series of stream-level (to be flow) and water quality conditions can help to inform decisions on when and how to best utilize Leech River water</w:t>
      </w:r>
      <w:r>
        <w:t xml:space="preserve"> </w:t>
      </w:r>
      <w:r>
        <w:t xml:space="preserve">- With a coupled data-set,</w:t>
      </w:r>
      <w:r>
        <w:t xml:space="preserve"> </w:t>
      </w:r>
      <w:r>
        <w:t xml:space="preserve">“</w:t>
      </w:r>
      <w:r>
        <w:t xml:space="preserve">rule-curves</w:t>
      </w:r>
      <w:r>
        <w:t xml:space="preserve">”</w:t>
      </w:r>
      <w:r>
        <w:t xml:space="preserve"> </w:t>
      </w:r>
      <w:r>
        <w:t xml:space="preserve">can be created to support decisions about water diversion through the tunnel to ensure water quality drinking standards are maintained</w:t>
      </w:r>
      <w:r>
        <w:t xml:space="preserve"> </w:t>
      </w:r>
      <w:r>
        <w:t xml:space="preserve">- This research assists in quantifying the availability and variability of Leech River water as supplemental water for the GVWSA</w:t>
      </w:r>
      <w:r>
        <w:t xml:space="preserve"> </w:t>
      </w:r>
      <w:r>
        <w:t xml:space="preserve">###1.4.1 research questions</w:t>
      </w:r>
      <w:r>
        <w:t xml:space="preserve"> </w:t>
      </w:r>
      <w:r>
        <w:t xml:space="preserve">—Overall—</w:t>
      </w:r>
      <w:r>
        <w:t xml:space="preserve"> </w:t>
      </w:r>
      <w:r>
        <w:t xml:space="preserve">Topic: water quality in a regional water supply.</w:t>
      </w:r>
      <w:r>
        <w:t xml:space="preserve"> </w:t>
      </w:r>
      <w:r>
        <w:t xml:space="preserve">question: how does water quality change over space and time? What does it mean for treatability?</w:t>
      </w:r>
    </w:p>
    <w:p>
      <w:pPr>
        <w:pStyle w:val="BodyText"/>
      </w:pPr>
      <w:r>
        <w:t xml:space="preserve">—Methods—</w:t>
      </w:r>
      <w:r>
        <w:t xml:space="preserve"> </w:t>
      </w:r>
      <w:r>
        <w:t xml:space="preserve">Topic: sampling techniques for difficult to collect samples</w:t>
      </w:r>
      <w:r>
        <w:t xml:space="preserve"> </w:t>
      </w:r>
      <w:r>
        <w:t xml:space="preserve">question: how can low-cost, low-power technology be combined with passive sampling techniques to collect discrete water samples as well as time-stamped hydrologic data?</w:t>
      </w:r>
    </w:p>
    <w:p>
      <w:pPr>
        <w:pStyle w:val="BodyText"/>
      </w:pPr>
      <w:r>
        <w:t xml:space="preserve">—DOC—</w:t>
      </w:r>
      <w:r>
        <w:t xml:space="preserve"> </w:t>
      </w:r>
      <w:r>
        <w:t xml:space="preserve">Topic: dissolved organic carbon as a treatability metric</w:t>
      </w:r>
      <w:r>
        <w:t xml:space="preserve"> </w:t>
      </w:r>
      <w:r>
        <w:t xml:space="preserve">Question: how is DOC related to other water quality parameters and what does is mean for drinking water treatment?</w:t>
      </w:r>
    </w:p>
    <w:p>
      <w:pPr>
        <w:pStyle w:val="Heading1"/>
      </w:pPr>
      <w:bookmarkStart w:id="22" w:name="first-chapter-of-research"/>
      <w:r>
        <w:t xml:space="preserve">First Chapter of Research</w:t>
      </w:r>
      <w:bookmarkEnd w:id="22"/>
    </w:p>
    <w:p>
      <w:pPr>
        <w:pStyle w:val="FirstParagraph"/>
      </w:pPr>
      <w:r>
        <w:t xml:space="preserve">Here is a research chapter. Look a graph in Figure</w:t>
      </w:r>
      <w:r>
        <w:t xml:space="preserve"> </w:t>
      </w:r>
      <w:r>
        <w:t xml:space="preserve">1</w:t>
      </w:r>
      <w:r>
        <w:t xml:space="preserve">.</w:t>
      </w:r>
    </w:p>
    <w:p>
      <w:pPr>
        <w:pStyle w:val="CaptionedFigure"/>
      </w:pPr>
      <w:r>
        <w:drawing>
          <wp:inline>
            <wp:extent cx="5943600" cy="5943600"/>
            <wp:effectExtent b="0" l="0" r="0" t="0"/>
            <wp:docPr descr="Figure 1: Here is a figure caption." title="" id="1" name="Picture"/>
            <a:graphic>
              <a:graphicData uri="http://schemas.openxmlformats.org/drawingml/2006/picture">
                <pic:pic>
                  <pic:nvPicPr>
                    <pic:cNvPr descr="HMc-thesis_files/figure-docx/myfigure-1.png" id="0"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Here is a figure caption.</w:t>
      </w:r>
    </w:p>
    <w:p>
      <w:pPr>
        <w:pStyle w:val="BodyText"/>
      </w:pPr>
      <w:r>
        <w:t xml:space="preserve">Also check out the associated data in Table</w:t>
      </w:r>
      <w:r>
        <w:t xml:space="preserve"> </w:t>
      </w:r>
      <w:r>
        <w:t xml:space="preserve">1</w:t>
      </w:r>
      <w:r>
        <w:t xml:space="preserve">.</w:t>
      </w:r>
    </w:p>
    <w:p>
      <w:pPr>
        <w:pStyle w:val="TableCaption"/>
      </w:pPr>
      <w:r>
        <w:t xml:space="preserve">Table 1: The randomly generated data used for this research.</w:t>
      </w:r>
    </w:p>
    <w:tbl>
      <w:tblPr>
        <w:tblStyle w:val="Table"/>
        <w:tblW w:type="pct" w:w="0.0"/>
        <w:tblLook w:firstRow="1"/>
        <w:tblCaption w:val="Table 1: The randomly generated data used for this research."/>
      </w:tblPr>
      <w:tblGrid/>
      <w:tr>
        <w:trPr>
          <w:cnfStyle w:firstRow="1"/>
        </w:trPr>
        <w:tc>
          <w:tcPr>
            <w:tcBorders>
              <w:bottom w:val="single"/>
            </w:tcBorders>
            <w:vAlign w:val="bottom"/>
          </w:tcPr>
          <w:p>
            <w:pPr>
              <w:pStyle w:val="Compact"/>
              <w:jc w:val="right"/>
            </w:pPr>
            <w:r>
              <w:t xml:space="preserve">x</w:t>
            </w:r>
          </w:p>
        </w:tc>
        <w:tc>
          <w:tcPr>
            <w:tcBorders>
              <w:bottom w:val="single"/>
            </w:tcBorders>
            <w:vAlign w:val="bottom"/>
          </w:tcPr>
          <w:p>
            <w:pPr>
              <w:pStyle w:val="Compact"/>
              <w:jc w:val="right"/>
            </w:pPr>
            <w:r>
              <w:t xml:space="preserve">y</w:t>
            </w:r>
          </w:p>
        </w:tc>
      </w:tr>
      <w:tr>
        <w:tc>
          <w:p>
            <w:pPr>
              <w:pStyle w:val="Compact"/>
              <w:jc w:val="right"/>
            </w:pPr>
            <w:r>
              <w:t xml:space="preserve">0.3582222</w:t>
            </w:r>
          </w:p>
        </w:tc>
        <w:tc>
          <w:p>
            <w:pPr>
              <w:pStyle w:val="Compact"/>
              <w:jc w:val="right"/>
            </w:pPr>
            <w:r>
              <w:t xml:space="preserve">0.5098604</w:t>
            </w:r>
          </w:p>
        </w:tc>
      </w:tr>
      <w:tr>
        <w:tc>
          <w:p>
            <w:pPr>
              <w:pStyle w:val="Compact"/>
              <w:jc w:val="right"/>
            </w:pPr>
            <w:r>
              <w:t xml:space="preserve">0.5443343</w:t>
            </w:r>
          </w:p>
        </w:tc>
        <w:tc>
          <w:p>
            <w:pPr>
              <w:pStyle w:val="Compact"/>
              <w:jc w:val="right"/>
            </w:pPr>
            <w:r>
              <w:t xml:space="preserve">0.9933914</w:t>
            </w:r>
          </w:p>
        </w:tc>
      </w:tr>
      <w:tr>
        <w:tc>
          <w:p>
            <w:pPr>
              <w:pStyle w:val="Compact"/>
              <w:jc w:val="right"/>
            </w:pPr>
            <w:r>
              <w:t xml:space="preserve">0.3406432</w:t>
            </w:r>
          </w:p>
        </w:tc>
        <w:tc>
          <w:p>
            <w:pPr>
              <w:pStyle w:val="Compact"/>
              <w:jc w:val="right"/>
            </w:pPr>
            <w:r>
              <w:t xml:space="preserve">0.0257553</w:t>
            </w:r>
          </w:p>
        </w:tc>
      </w:tr>
      <w:tr>
        <w:tc>
          <w:p>
            <w:pPr>
              <w:pStyle w:val="Compact"/>
              <w:jc w:val="right"/>
            </w:pPr>
            <w:r>
              <w:t xml:space="preserve">0.2144048</w:t>
            </w:r>
          </w:p>
        </w:tc>
        <w:tc>
          <w:p>
            <w:pPr>
              <w:pStyle w:val="Compact"/>
              <w:jc w:val="right"/>
            </w:pPr>
            <w:r>
              <w:t xml:space="preserve">0.6232769</w:t>
            </w:r>
          </w:p>
        </w:tc>
      </w:tr>
      <w:tr>
        <w:tc>
          <w:p>
            <w:pPr>
              <w:pStyle w:val="Compact"/>
              <w:jc w:val="right"/>
            </w:pPr>
            <w:r>
              <w:t xml:space="preserve">0.3630632</w:t>
            </w:r>
          </w:p>
        </w:tc>
        <w:tc>
          <w:p>
            <w:pPr>
              <w:pStyle w:val="Compact"/>
              <w:jc w:val="right"/>
            </w:pPr>
            <w:r>
              <w:t xml:space="preserve">0.7902713</w:t>
            </w:r>
          </w:p>
        </w:tc>
      </w:tr>
      <w:tr>
        <w:tc>
          <w:p>
            <w:pPr>
              <w:pStyle w:val="Compact"/>
              <w:jc w:val="right"/>
            </w:pPr>
            <w:r>
              <w:t xml:space="preserve">0.4348042</w:t>
            </w:r>
          </w:p>
        </w:tc>
        <w:tc>
          <w:p>
            <w:pPr>
              <w:pStyle w:val="Compact"/>
              <w:jc w:val="right"/>
            </w:pPr>
            <w:r>
              <w:t xml:space="preserve">0.7661268</w:t>
            </w:r>
          </w:p>
        </w:tc>
      </w:tr>
      <w:tr>
        <w:tc>
          <w:p>
            <w:pPr>
              <w:pStyle w:val="Compact"/>
              <w:jc w:val="right"/>
            </w:pPr>
            <w:r>
              <w:t xml:space="preserve">0.1504098</w:t>
            </w:r>
          </w:p>
        </w:tc>
        <w:tc>
          <w:p>
            <w:pPr>
              <w:pStyle w:val="Compact"/>
              <w:jc w:val="right"/>
            </w:pPr>
            <w:r>
              <w:t xml:space="preserve">0.6251481</w:t>
            </w:r>
          </w:p>
        </w:tc>
      </w:tr>
      <w:tr>
        <w:tc>
          <w:p>
            <w:pPr>
              <w:pStyle w:val="Compact"/>
              <w:jc w:val="right"/>
            </w:pPr>
            <w:r>
              <w:t xml:space="preserve">0.3067020</w:t>
            </w:r>
          </w:p>
        </w:tc>
        <w:tc>
          <w:p>
            <w:pPr>
              <w:pStyle w:val="Compact"/>
              <w:jc w:val="right"/>
            </w:pPr>
            <w:r>
              <w:t xml:space="preserve">0.0445847</w:t>
            </w:r>
          </w:p>
        </w:tc>
      </w:tr>
      <w:tr>
        <w:tc>
          <w:p>
            <w:pPr>
              <w:pStyle w:val="Compact"/>
              <w:jc w:val="right"/>
            </w:pPr>
            <w:r>
              <w:t xml:space="preserve">0.2851863</w:t>
            </w:r>
          </w:p>
        </w:tc>
        <w:tc>
          <w:p>
            <w:pPr>
              <w:pStyle w:val="Compact"/>
              <w:jc w:val="right"/>
            </w:pPr>
            <w:r>
              <w:t xml:space="preserve">0.2384036</w:t>
            </w:r>
          </w:p>
        </w:tc>
      </w:tr>
      <w:tr>
        <w:tc>
          <w:p>
            <w:pPr>
              <w:pStyle w:val="Compact"/>
              <w:jc w:val="right"/>
            </w:pPr>
            <w:r>
              <w:t xml:space="preserve">0.9486177</w:t>
            </w:r>
          </w:p>
        </w:tc>
        <w:tc>
          <w:p>
            <w:pPr>
              <w:pStyle w:val="Compact"/>
              <w:jc w:val="right"/>
            </w:pPr>
            <w:r>
              <w:t xml:space="preserve">0.5226588</w:t>
            </w:r>
          </w:p>
        </w:tc>
      </w:tr>
    </w:tbl>
    <w:p>
      <w:pPr>
        <w:pStyle w:val="BodyText"/>
      </w:pPr>
      <w:r>
        <w:t xml:space="preserve">#02 Methods</w:t>
      </w:r>
      <w:r>
        <w:t xml:space="preserve"> </w:t>
      </w:r>
      <w:r>
        <w:t xml:space="preserve">##2.1 Study Site: Leech River Watershed</w:t>
      </w:r>
    </w:p>
    <w:p>
      <w:pPr>
        <w:pStyle w:val="BodyText"/>
      </w:pPr>
      <w:r>
        <w:t xml:space="preserve">####2.1.1 Climate, Weather, Forests</w:t>
      </w:r>
      <w:r>
        <w:t xml:space="preserve"> </w:t>
      </w:r>
      <w:r>
        <w:t xml:space="preserve">The Leech River watershed is in the Coastal Western Hemlock biogeoclimatic zone (CWH), with forests dominated by Douglas-fir, western hemlock and western red cedar; subspecies include white pine, amabalis fir, alder, broad-leaf maple and arbutus. The watershed also includes the moist and dry maritime sub-zones of the CWH (Montane moist 43%, submontane moist 38%, xeric 19%).</w:t>
      </w:r>
      <w:r>
        <w:t xml:space="preserve"> </w:t>
      </w:r>
      <w:r>
        <w:t xml:space="preserve">While some precipitation occurs as snow at higher elevations, the majority of the ~2500 mm per year is rain (i.e., pluvial hydroclimatic regime). The water year can be broadly divided into wet and dry seasons: approximately 90% of precipitation falls from September to April (primarily Oct-Feb), and May through August is regularly in drought (~215 - 330mm rain).</w:t>
      </w:r>
      <w:r>
        <w:t xml:space="preserve"> </w:t>
      </w:r>
      <w:r>
        <w:t xml:space="preserve">The Leech River watershed includes three mainstem rivers (Cragg Creek, Leech River, and West Leech River) as well as several lakes (Weeks, Jarvis, and Worley) and wetlands (Jordan Meadows surrounding Weeks Lake).</w:t>
      </w:r>
    </w:p>
    <w:p>
      <w:pPr>
        <w:pStyle w:val="BodyText"/>
      </w:pPr>
      <w:r>
        <w:t xml:space="preserve">###2.1.2 sub-basin monitoring sites (6)</w:t>
      </w:r>
      <w:r>
        <w:t xml:space="preserve"> </w:t>
      </w:r>
      <w:r>
        <w:t xml:space="preserve">the six sites I selected were accessible and important portions of the Leech River system: two headwater streams (Weeks and Chris Creek), the head of Leech River (below the confluence of the two headwaters), two mainstem rivers that feed the Leech (Cragg Creek and West Leech) and the Leech River at the future point of diversion (the Leech River Tunnel).</w:t>
      </w:r>
    </w:p>
    <w:p>
      <w:pPr>
        <w:pStyle w:val="BodyText"/>
      </w:pPr>
      <w:r>
        <w:t xml:space="preserve">####2.1.2.1 sub-basin characteristics</w:t>
      </w:r>
    </w:p>
    <w:p>
      <w:pPr>
        <w:pStyle w:val="BodyText"/>
      </w:pPr>
      <w:r>
        <w:t xml:space="preserve">###2.1.3 synoptic sampling sites (15)</w:t>
      </w:r>
    </w:p>
    <w:p>
      <w:pPr>
        <w:pStyle w:val="BodyText"/>
      </w:pPr>
      <w:r>
        <w:t xml:space="preserve">###2.1.4 forWater coordinated treatability analyses sampling sites (4)</w:t>
      </w:r>
      <w:r>
        <w:t xml:space="preserve"> </w:t>
      </w:r>
      <w:r>
        <w:t xml:space="preserve">Four sites were selected to collect source water treatability data in collaboration with researchers in the forWater Network. The sites were:</w:t>
      </w:r>
    </w:p>
    <w:p>
      <w:pPr>
        <w:pStyle w:val="Compact"/>
        <w:numPr>
          <w:numId w:val="1001"/>
          <w:ilvl w:val="0"/>
        </w:numPr>
      </w:pPr>
      <w:r>
        <w:t xml:space="preserve">the Leech River at the future point of diversion,</w:t>
      </w:r>
      <w:r>
        <w:br/>
      </w:r>
    </w:p>
    <w:p>
      <w:pPr>
        <w:pStyle w:val="Compact"/>
        <w:numPr>
          <w:numId w:val="1001"/>
          <w:ilvl w:val="0"/>
        </w:numPr>
      </w:pPr>
      <w:r>
        <w:t xml:space="preserve">Deception Reservoir</w:t>
      </w:r>
    </w:p>
    <w:p>
      <w:pPr>
        <w:pStyle w:val="Compact"/>
        <w:numPr>
          <w:numId w:val="1001"/>
          <w:ilvl w:val="0"/>
        </w:numPr>
      </w:pPr>
      <w:r>
        <w:t xml:space="preserve">Rithet Creek (2nd largest tributary to Sooke Reservoir)</w:t>
      </w:r>
    </w:p>
    <w:p>
      <w:pPr>
        <w:pStyle w:val="Compact"/>
        <w:numPr>
          <w:numId w:val="1001"/>
          <w:ilvl w:val="0"/>
        </w:numPr>
      </w:pPr>
      <w:r>
        <w:t xml:space="preserve">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w:t>
      </w:r>
    </w:p>
    <w:p>
      <w:pPr>
        <w:pStyle w:val="BodyText"/>
      </w:pPr>
      <w:r>
        <w:t xml:space="preserve">Replicate samples were collected November 12, 2019 and * January 18, 2020 * and were shippied to the Universities of Alberta and Waterloo for treatability analyses.</w:t>
      </w:r>
      <w:r>
        <w:t xml:space="preserve"> </w:t>
      </w:r>
      <w:r>
        <w:t xml:space="preserve">At the University of Waterloo, samples were analyzed for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w:t>
      </w:r>
      <w:r>
        <w:t xml:space="preserve"> </w:t>
      </w:r>
      <w:r>
        <w:t xml:space="preserve">At the University of Alberta, field-filtered samples were analyzed using a spectrofluorometer and excitation emission matrices spectra, as well as an fourier transform ion cyclotron resonance mass spectrometer to determine molecular characteristics of the DOM.</w:t>
      </w:r>
    </w:p>
    <w:p>
      <w:pPr>
        <w:pStyle w:val="BodyText"/>
      </w:pPr>
      <w:r>
        <w:t xml:space="preserve">##2.2 Analytical techniques &amp; data</w:t>
      </w:r>
    </w:p>
    <w:p>
      <w:pPr>
        <w:pStyle w:val="BodyText"/>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pPr>
        <w:pStyle w:val="BodyText"/>
      </w:pPr>
      <w:r>
        <w:t xml:space="preserve">All data were analyzed with R (3.6.2) using RStudio IDE (Version 1.3.820).</w:t>
      </w:r>
    </w:p>
    <w:p>
      <w:pPr>
        <w:pStyle w:val="BodyText"/>
      </w:pPr>
      <w:r>
        <w:t xml:space="preserve">###2.2.1 Quantifying dissolved organic carbon (DOC, as NPOC)</w:t>
      </w:r>
    </w:p>
    <w:p>
      <w:pPr>
        <w:pStyle w:val="BodyText"/>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with a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###2.2.2 Qualifying organic matter through spectrophotometry</w:t>
      </w:r>
      <w:r>
        <w:t xml:space="preserve"> </w:t>
      </w:r>
      <w:r>
        <w:t xml:space="preserve">####2.2.2.1 Proxy DOC</w:t>
      </w:r>
      <w:r>
        <w:t xml:space="preserve"> </w:t>
      </w: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w:t>
      </w:r>
    </w:p>
    <w:p>
      <w:pPr>
        <w:pStyle w:val="BodyText"/>
      </w:pPr>
      <w:r>
        <w:t xml:space="preserve">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Additionally, the spectro::lyser measures absorbance from 200 nm to 750 nm wavelengths, across which several spectral indicies can be calculated. For example, the ratio of absorbance slopes between 275-295 nm and 350-400 nm, is an indicator of 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####2.2.2.1.1 Quality control note</w:t>
      </w:r>
      <w:r>
        <w:t xml:space="preserve"> </w:t>
      </w: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BodyText"/>
      </w:pPr>
      <w:r>
        <w:t xml:space="preserve">####2.2.2.2 SUVA</w:t>
      </w:r>
      <w:r>
        <w:rPr>
          <w:vertAlign w:val="subscript"/>
        </w:rPr>
        <w:t xml:space="preserve">254</w:t>
      </w:r>
      <w:r>
        <w:t xml:space="preserve"> </w:t>
      </w: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BodyText"/>
      </w:pPr>
      <w:r>
        <w:t xml:space="preserve">####2.2.2.3 spectral indices of NOM character</w:t>
      </w:r>
    </w:p>
    <w:p>
      <w:pPr>
        <w:pStyle w:val="BodyText"/>
      </w:pPr>
      <w:r>
        <w:t xml:space="preserve">Based on full scan data from the Spectrolyser (250-700nm), several indices of NOM character were determined.</w:t>
      </w:r>
    </w:p>
    <w:p>
      <w:pPr>
        <w:pStyle w:val="BodyText"/>
      </w:pPr>
      <w:r>
        <w:t xml:space="preserve">Spectral slopes (i.e., the change in absorbance intensity over a range of wavelengths) are semi-quantitative indicators used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In the abence of fluorescence excitation-emission matrices, or high resolution spectrometric methods, spectral slopes are a useful tool for getting at molecule character.</w:t>
      </w:r>
    </w:p>
    <w:p>
      <w:pPr>
        <w:pStyle w:val="BodyText"/>
      </w:pPr>
      <w:r>
        <w:t xml:space="preserve">A quotient called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w:t>
      </w:r>
      <w:r>
        <w:rPr>
          <w:b/>
        </w:rPr>
        <w:t xml:space="preserve">???</w:t>
      </w:r>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represents the ratio of absorbance at wavelengths 250nm and 365nm</w:t>
      </w:r>
      <w:r>
        <w:t xml:space="preserve"> </w:t>
      </w:r>
      <w:r>
        <w:t xml:space="preserve">(</w:t>
      </w:r>
      <w:r>
        <w:rPr>
          <w:b/>
        </w:rPr>
        <w:t xml:space="preserve">???</w:t>
      </w:r>
      <w:r>
        <w:t xml:space="preserve">)</w:t>
      </w:r>
      <w:r>
        <w:t xml:space="preserve">.</w:t>
      </w:r>
    </w:p>
    <w:p>
      <w:pPr>
        <w:pStyle w:val="BodyText"/>
      </w:pPr>
      <w:r>
        <w:t xml:space="preserve">Spectral slopes over the wavelength range of 275-295 nm (S</w:t>
      </w:r>
      <w:r>
        <w:rPr>
          <w:vertAlign w:val="subscript"/>
        </w:rPr>
        <w:t xml:space="preserve">275-295</w:t>
      </w:r>
      <w:r>
        <w:t xml:space="preserve">, likely range for absorption by PAHs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w:t>
      </w:r>
      <w:r>
        <w:t xml:space="preserve"> </w:t>
      </w:r>
      <w:r>
        <w:t xml:space="preserve">Slope ratio (S</w:t>
      </w:r>
      <w:r>
        <w:rPr>
          <w:vertAlign w:val="subscript"/>
        </w:rPr>
        <w:t xml:space="preserve">R</w:t>
      </w:r>
      <w:r>
        <w:t xml:space="preserve">) was calculated to help elucidate DOM molecular weight. S</w:t>
      </w:r>
      <w:r>
        <w:rPr>
          <w:vertAlign w:val="subscript"/>
        </w:rPr>
        <w:t xml:space="preserve">R</w:t>
      </w:r>
      <w:r>
        <w:t xml:space="preserve"> </w:t>
      </w:r>
      <w:r>
        <w:t xml:space="preserve">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###2.2.3 CRD data</w:t>
      </w:r>
      <w:r>
        <w:t xml:space="preserve"> </w:t>
      </w:r>
      <w:r>
        <w:t xml:space="preserve">####2.2.3.1 metals analyses results</w:t>
      </w:r>
      <w:r>
        <w:t xml:space="preserve"> </w:t>
      </w:r>
      <w:r>
        <w:t xml:space="preserve">####2.2.3.2 weather data from 3 stations</w:t>
      </w:r>
      <w:r>
        <w:t xml:space="preserve"> </w:t>
      </w:r>
      <w:r>
        <w:t xml:space="preserve">#####2.2.3.2.1 storm delineation</w:t>
      </w:r>
      <w:r>
        <w:t xml:space="preserve"> </w:t>
      </w:r>
      <w:r>
        <w:t xml:space="preserve">#####2.2.3.2.2 IDF</w:t>
      </w:r>
    </w:p>
    <w:p>
      <w:pPr>
        <w:pStyle w:val="BodyText"/>
      </w:pPr>
      <w:r>
        <w:t xml:space="preserve">##2.3 synoptic sampling campaign</w:t>
      </w:r>
      <w:r>
        <w:t xml:space="preserve"> </w:t>
      </w:r>
      <w:r>
        <w:t xml:space="preserve">###2.3.1 15 sites</w:t>
      </w:r>
      <w:r>
        <w:t xml:space="preserve"> </w:t>
      </w:r>
      <w:r>
        <w:t xml:space="preserve">####2.3.1.1 analysis of DOC and NOM</w:t>
      </w:r>
    </w:p>
    <w:p>
      <w:pPr>
        <w:pStyle w:val="BodyText"/>
      </w:pPr>
      <w:r>
        <w:t xml:space="preserve">##2.4 sub-basin monitoring</w:t>
      </w:r>
      <w:r>
        <w:t xml:space="preserve"> </w:t>
      </w:r>
      <w:r>
        <w:t xml:space="preserve">###2.4.1 6 sites</w:t>
      </w:r>
      <w:r>
        <w:t xml:space="preserve"> </w:t>
      </w:r>
      <w:r>
        <w:t xml:space="preserve">###2.4.2 vertical rack installations</w:t>
      </w:r>
      <w:r>
        <w:t xml:space="preserve"> </w:t>
      </w:r>
      <w:r>
        <w:t xml:space="preserve">six sites were selected across the Leech River watershed system; three of these sites were located at the headwaters of Leech river, two were assiciated with the mainstem rivers that feed the Leech from the West and East, and one was at the Leech River Tunnel (the future point of diversion).</w:t>
      </w:r>
    </w:p>
    <w:p>
      <w:pPr>
        <w:pStyle w:val="BodyText"/>
      </w:pPr>
      <w:r>
        <w:t xml:space="preserve">At each of these six sites, a vertical rack was installed.</w:t>
      </w:r>
    </w:p>
    <w:p>
      <w:pPr>
        <w:pStyle w:val="BodyText"/>
      </w:pPr>
      <w:r>
        <w:t xml:space="preserve">At each of the six research sites, a vertical sampling rack was installed. These racks collect discrete water samples as the river rises and record continuous stage measurements (at ten minute intervals). Vertical sampling racks supplement a synoptic sampling program by providing synchronized spatial resolution that would otherwise be difficult to achieve (i.e., multiple sites across the watershed), while collecting samples during flows that would otherwise be difficult or unsafe to access. Each rack included a central stilling well (1.5" PCV pipe with 1/2" holes along the length) with a measuring tape affixed to the front; inside the stilling well was an</w:t>
      </w:r>
      <w:r>
        <w:t xml:space="preserve"> </w:t>
      </w:r>
      <w:hyperlink r:id="rId24">
        <w:r>
          <w:rPr>
            <w:rStyle w:val="Hyperlink"/>
          </w:rPr>
          <w:t xml:space="preserve">Odyssey Capacitance water level logger</w:t>
        </w:r>
      </w:hyperlink>
      <w:r>
        <w:t xml:space="preserve">; and on either side of the central stilling well was a slotted offset angle bar onto which hose clamps held sample bottles fit with siphon lids. By combining the stage observed on the stilling-well tape with logged river stage and the height at which each siphon bottle filled, the date and time for each rising-stage sample collection was determined.</w:t>
      </w:r>
    </w:p>
    <w:p>
      <w:pPr>
        <w:pStyle w:val="BodyText"/>
      </w:pPr>
      <w:r>
        <w:t xml:space="preserve">It is widely understood that DOC is higher during stormflow than during baseflow and these vertical racks collect whole water samples that can be analyzed to determine just how much stormflow increases the concentration of solutes relative to low-flow samples collected between storm peaks.</w:t>
      </w:r>
    </w:p>
    <w:p>
      <w:pPr>
        <w:pStyle w:val="BodyText"/>
      </w:pPr>
      <w:r>
        <w:t xml:space="preserve">The benefits of these vertical racks as a method of sampling include: low cost (about $500 CND per installation, all in), low power (two 1/2-AA batteries in each logger), self-contained logger (no external data logger required), customizable design, passive sampling (no pumps).</w:t>
      </w:r>
    </w:p>
    <w:p>
      <w:pPr>
        <w:pStyle w:val="BodyText"/>
      </w:pPr>
      <w:r>
        <w:t xml:space="preserve">####2.4.2.1 river level logging</w:t>
      </w:r>
      <w:r>
        <w:t xml:space="preserve"> </w:t>
      </w:r>
      <w:r>
        <w:t xml:space="preserve">#####2.4.2.1.1 hydrologic response and spatiotemporal synchrony (CRD provided weather station data)</w:t>
      </w:r>
      <w:r>
        <w:t xml:space="preserve"> </w:t>
      </w:r>
      <w:r>
        <w:t xml:space="preserve">####2.4.2.2 passive stormflow sampling on rising limb</w:t>
      </w:r>
      <w:r>
        <w:t xml:space="preserve"> </w:t>
      </w:r>
      <w:r>
        <w:t xml:space="preserve">The principle application of passive rising limb sampler was to collect discrete water samples during the rising limb of stormflow without employing costly pump-samplers, external (e.g 12V) batteries, or data loggers. The deployment of vertical racks for passive rising limb sample collection was completed for six selected locations, which profoundly increased sampling frequency and allowed for simultaneous collection of stormflow samples across the Leech watershed. The passive sampling bottles utilize the principles of a siphon design to collect river water as it reaches pre-determined levels on a vertical sampling rack.</w:t>
      </w:r>
    </w:p>
    <w:p>
      <w:pPr>
        <w:pStyle w:val="BodyText"/>
      </w:pPr>
      <w:r>
        <w:t xml:space="preserve">The primary drawback of the vertical sampling racks was that they did not collect water samples on the falling limb of the hydrograph (as water level drops to pre-storm levels or baseflow). (see section</w:t>
      </w:r>
    </w:p>
    <w:p>
      <w:pPr>
        <w:pStyle w:val="BodyText"/>
      </w:pPr>
      <w:r>
        <w:t xml:space="preserve">#####2.4.2.2.1 supplementing synoptic sampling with rising-limb stormflow samples</w:t>
      </w:r>
      <w:r>
        <w:t xml:space="preserve"> </w:t>
      </w:r>
      <w:r>
        <w:t xml:space="preserve">*Increase sampling frequency</w:t>
      </w:r>
      <w:r>
        <w:t xml:space="preserve"> </w:t>
      </w:r>
      <w:r>
        <w:t xml:space="preserve">#####2.4.2.2.2 siphon sampler design</w:t>
      </w:r>
      <w:r>
        <w:t xml:space="preserve"> </w:t>
      </w:r>
      <w:r>
        <w:t xml:space="preserve">######2.4.2.2.2.1 uncertainty</w:t>
      </w:r>
      <w:r>
        <w:t xml:space="preserve"> </w:t>
      </w:r>
      <w:r>
        <w:t xml:space="preserve">Rising level siphon samplers collect water from approximately 5cm below the surface (top of intake tube to inlet orifice)</w:t>
      </w:r>
      <w:r>
        <w:t xml:space="preserve"> </w:t>
      </w:r>
      <w:r>
        <w:t xml:space="preserve">assumptions:</w:t>
      </w:r>
      <w:r>
        <w:t xml:space="preserve"> </w:t>
      </w:r>
      <w:r>
        <w:t xml:space="preserve">- the water column is well mixed (no vertical stratification)</w:t>
      </w:r>
      <w:r>
        <w:t xml:space="preserve"> </w:t>
      </w:r>
      <w:r>
        <w:t xml:space="preserve">- because the water column is well mixed the sample is representative of the stream content at the time associated with that level (match to Odyssey)</w:t>
      </w:r>
      <w:r>
        <w:t xml:space="preserve"> </w:t>
      </w:r>
      <w:r>
        <w:t xml:space="preserve">Errors of calibration on Odyssey Level Loggers:</w:t>
      </w:r>
      <w:r>
        <w:t xml:space="preserve"> </w:t>
      </w:r>
      <w:r>
        <w:t xml:space="preserve">+/- 1cm for sharpie mark widths</w:t>
      </w:r>
      <w:r>
        <w:t xml:space="preserve"> </w:t>
      </w:r>
      <w:r>
        <w:t xml:space="preserve">+/- 1cm for paralax in reading the meniscus at sensor mark</w:t>
      </w:r>
      <w:r>
        <w:t xml:space="preserve"> </w:t>
      </w:r>
      <w:r>
        <w:t xml:space="preserve">######2.4.2.2.2.2 assumption validation</w:t>
      </w:r>
      <w:r>
        <w:t xml:space="preserve"> </w:t>
      </w:r>
      <w:r>
        <w:t xml:space="preserve">Assumption: The siphon lids collect a discrete sample at the stage they are set at, no additional infiltration or mixing occurs after the sample is collected</w:t>
      </w:r>
    </w:p>
    <w:p>
      <w:pPr>
        <w:pStyle w:val="BodyText"/>
      </w:pPr>
      <w:r>
        <w:t xml:space="preserve">Validation: using food colouring and a flow-through bucket system (tube on faucet into bucket to maintain flow / prevent stagnation), collect a tap water sample, add food colouring to flow system after the sample has been collected (*also time and record fastest filling time), remove sample bottle from dye chamber while dye is still visible in the water. Check sample colour (no dye should be present). If dye infiltrates, you can quantify level of infiltration using a UV-Vis absorbance spectrophotometer.</w:t>
      </w:r>
      <w:r>
        <w:t xml:space="preserve"> </w:t>
      </w:r>
      <w:r>
        <w:t xml:space="preserve">#####2.4.2.2.3 combining observation and data to obtain date-time of sample collection</w:t>
      </w:r>
      <w:r>
        <w:t xml:space="preserve"> </w:t>
      </w:r>
      <w:r>
        <w:t xml:space="preserve">######2.4.2.2.3.1 methods for profiling stormflow DOC dynamics</w:t>
      </w:r>
      <w:r>
        <w:br/>
      </w:r>
      <w:r>
        <w:t xml:space="preserve">#####2.4.2.2.4 prototype for falling limb passive sampling</w:t>
      </w:r>
      <w:r>
        <w:t xml:space="preserve"> </w:t>
      </w: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 (TM)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each of the four vertical racks on mainstem rivers (Research sites 3-6).</w:t>
      </w:r>
      <w:r>
        <w:t xml:space="preserve"> </w:t>
      </w:r>
      <w:r>
        <w:t xml:space="preserve">######2.4.2.2.4.1 design/operation/application</w:t>
      </w:r>
      <w:r>
        <w:t xml:space="preserve"> </w:t>
      </w:r>
      <w:r>
        <w:t xml:space="preserve">####2.4.2.3 QA/QC</w:t>
      </w:r>
      <w:r>
        <w:t xml:space="preserve"> </w:t>
      </w:r>
      <w:r>
        <w:t xml:space="preserve">#####2.4.2.3.1 hold-time experiments</w:t>
      </w:r>
      <w:r>
        <w:t xml:space="preserve"> </w:t>
      </w:r>
      <w:r>
        <w:t xml:space="preserve">######2.4.2.3.1 precision in DOC &amp; NOM</w:t>
      </w:r>
      <w:r>
        <w:t xml:space="preserve"> </w:t>
      </w:r>
      <w:r>
        <w:t xml:space="preserve">######2.4.2.3.2 temperature (the river as a refrigerator)</w:t>
      </w:r>
    </w:p>
    <w:p>
      <w:pPr>
        <w:pStyle w:val="BodyText"/>
      </w:pPr>
      <w:r>
        <w:t xml:space="preserve">###2.4.3 samples on behalf of CRD for metals analysis</w:t>
      </w:r>
      <w:r>
        <w:t xml:space="preserve"> </w:t>
      </w:r>
      <w:r>
        <w:t xml:space="preserve">####2.4.3.1 metals concentrations</w:t>
      </w:r>
      <w:r>
        <w:t xml:space="preserve"> </w:t>
      </w:r>
      <w:r>
        <w:t xml:space="preserve">####2.4.3.2 DOC and metals</w:t>
      </w:r>
      <w:r>
        <w:t xml:space="preserve"> </w:t>
      </w:r>
      <w:r>
        <w:t xml:space="preserve">###2.4.4 streamflow measurements for relative contributions</w:t>
      </w:r>
      <w:r>
        <w:t xml:space="preserve"> </w:t>
      </w:r>
      <w:r>
        <w:t xml:space="preserve">##2.5* Random forests (RF) supervised machine learning</w:t>
      </w:r>
      <w:r>
        <w:t xml:space="preserve"> </w:t>
      </w:r>
      <w:r>
        <w:rPr>
          <w:i/>
        </w:rPr>
        <w:t xml:space="preserve">…… don’t know about this yet…….</w:t>
      </w:r>
      <w:r>
        <w:rPr>
          <w:i/>
        </w:rPr>
        <w:t xml:space="preserve"> </w:t>
      </w:r>
      <w:r>
        <w:rPr>
          <w:i/>
        </w:rPr>
        <w:t xml:space="preserve">##2.6</w:t>
      </w:r>
      <w:r>
        <w:t xml:space="preserve"> </w:t>
      </w:r>
      <w:r>
        <w:t xml:space="preserve">forWater Network coordinated sample analyses</w:t>
      </w:r>
      <w:r>
        <w:t xml:space="preserve"> </w:t>
      </w:r>
      <w:r>
        <w:t xml:space="preserve">###2.6.1 treatability tributaries</w:t>
      </w:r>
      <w:r>
        <w:t xml:space="preserve"> </w:t>
      </w:r>
      <w:r>
        <w:t xml:space="preserve">####2.6.1.1 DBP, charge (UW treatability metrics)</w:t>
      </w:r>
      <w:r>
        <w:t xml:space="preserve"> </w:t>
      </w:r>
      <w:r>
        <w:t xml:space="preserve">####2.6.1.2 NOM characterization (in-depth)</w:t>
      </w:r>
      <w:r>
        <w:t xml:space="preserve"> </w:t>
      </w:r>
      <w:r>
        <w:t xml:space="preserve">###2.6.2 Leech lakes sampling for algae and cyanobacteria analyses</w:t>
      </w:r>
    </w:p>
    <w:p>
      <w:pPr>
        <w:pStyle w:val="SourceCode"/>
      </w:pPr>
      <w:r>
        <w:rPr>
          <w:rStyle w:val="VerbatimChar"/>
        </w:rPr>
        <w:t xml:space="preserve">## # A tibble: 15 x 3</w:t>
      </w:r>
      <w:r>
        <w:br/>
      </w:r>
      <w:r>
        <w:rPr>
          <w:rStyle w:val="VerbatimChar"/>
        </w:rPr>
        <w:t xml:space="preserve">##    site                 grab_sample_count what               </w:t>
      </w:r>
      <w:r>
        <w:br/>
      </w:r>
      <w:r>
        <w:rPr>
          <w:rStyle w:val="VerbatimChar"/>
        </w:rPr>
        <w:t xml:space="preserve">##    &lt;fct&gt;                            &lt;int&gt; &lt;chr&gt;              </w:t>
      </w:r>
      <w:r>
        <w:br/>
      </w:r>
      <w:r>
        <w:rPr>
          <w:rStyle w:val="VerbatimChar"/>
        </w:rPr>
        <w:t xml:space="preserve">##  1 Boneyard                             7 synoptic grab count</w:t>
      </w:r>
      <w:r>
        <w:br/>
      </w:r>
      <w:r>
        <w:rPr>
          <w:rStyle w:val="VerbatimChar"/>
        </w:rPr>
        <w:t xml:space="preserve">##  2 Chris-crk                           20 synoptic grab count</w:t>
      </w:r>
      <w:r>
        <w:br/>
      </w:r>
      <w:r>
        <w:rPr>
          <w:rStyle w:val="VerbatimChar"/>
        </w:rPr>
        <w:t xml:space="preserve">##  3 Cragg-crk                           29 synoptic grab count</w:t>
      </w:r>
      <w:r>
        <w:br/>
      </w:r>
      <w:r>
        <w:rPr>
          <w:rStyle w:val="VerbatimChar"/>
        </w:rPr>
        <w:t xml:space="preserve">##  4 Deception-crk                        2 synoptic grab count</w:t>
      </w:r>
      <w:r>
        <w:br/>
      </w:r>
      <w:r>
        <w:rPr>
          <w:rStyle w:val="VerbatimChar"/>
        </w:rPr>
        <w:t xml:space="preserve">##  5 Deception-res                        3 synoptic grab count</w:t>
      </w:r>
      <w:r>
        <w:br/>
      </w:r>
      <w:r>
        <w:rPr>
          <w:rStyle w:val="VerbatimChar"/>
        </w:rPr>
        <w:t xml:space="preserve">##  6 Jarvis                              14 synoptic grab count</w:t>
      </w:r>
      <w:r>
        <w:br/>
      </w:r>
      <w:r>
        <w:rPr>
          <w:rStyle w:val="VerbatimChar"/>
        </w:rPr>
        <w:t xml:space="preserve">##  7 Judge-crk                            7 synoptic grab count</w:t>
      </w:r>
      <w:r>
        <w:br/>
      </w:r>
      <w:r>
        <w:rPr>
          <w:rStyle w:val="VerbatimChar"/>
        </w:rPr>
        <w:t xml:space="preserve">##  8 Lazar                               11 synoptic grab count</w:t>
      </w:r>
      <w:r>
        <w:br/>
      </w:r>
      <w:r>
        <w:rPr>
          <w:rStyle w:val="VerbatimChar"/>
        </w:rPr>
        <w:t xml:space="preserve">##  9 Leech-downstreamconf                 3 synoptic grab count</w:t>
      </w:r>
      <w:r>
        <w:br/>
      </w:r>
      <w:r>
        <w:rPr>
          <w:rStyle w:val="VerbatimChar"/>
        </w:rPr>
        <w:t xml:space="preserve">## 10 Leech-head                          21 synoptic grab count</w:t>
      </w:r>
      <w:r>
        <w:br/>
      </w:r>
      <w:r>
        <w:rPr>
          <w:rStyle w:val="VerbatimChar"/>
        </w:rPr>
        <w:t xml:space="preserve">## 11 Rithet                              13 synoptic grab count</w:t>
      </w:r>
      <w:r>
        <w:br/>
      </w:r>
      <w:r>
        <w:rPr>
          <w:rStyle w:val="VerbatimChar"/>
        </w:rPr>
        <w:t xml:space="preserve">## 12 Tunnel                              39 synoptic grab count</w:t>
      </w:r>
      <w:r>
        <w:br/>
      </w:r>
      <w:r>
        <w:rPr>
          <w:rStyle w:val="VerbatimChar"/>
        </w:rPr>
        <w:t xml:space="preserve">## 13 Weeks-out                           24 synoptic grab count</w:t>
      </w:r>
      <w:r>
        <w:br/>
      </w:r>
      <w:r>
        <w:rPr>
          <w:rStyle w:val="VerbatimChar"/>
        </w:rPr>
        <w:t xml:space="preserve">## 14 West-Jordan                          2 synoptic grab count</w:t>
      </w:r>
      <w:r>
        <w:br/>
      </w:r>
      <w:r>
        <w:rPr>
          <w:rStyle w:val="VerbatimChar"/>
        </w:rPr>
        <w:t xml:space="preserve">## 15 West-Leech                          20 synoptic grab count</w:t>
      </w:r>
    </w:p>
    <w:p>
      <w:pPr>
        <w:pStyle w:val="SourceCode"/>
      </w:pPr>
      <w:r>
        <w:rPr>
          <w:rStyle w:val="VerbatimChar"/>
        </w:rPr>
        <w:t xml:space="preserve">## [1] 215</w:t>
      </w:r>
    </w:p>
    <w:p>
      <w:pPr>
        <w:pStyle w:val="SourceCode"/>
      </w:pPr>
      <w:r>
        <w:rPr>
          <w:rStyle w:val="VerbatimChar"/>
        </w:rPr>
        <w:t xml:space="preserve">## [1] 324</w:t>
      </w:r>
    </w:p>
    <w:p>
      <w:pPr>
        <w:pStyle w:val="SourceCode"/>
      </w:pPr>
      <w:r>
        <w:rPr>
          <w:rStyle w:val="VerbatimChar"/>
        </w:rPr>
        <w:t xml:space="preserve">## [1] 14</w:t>
      </w:r>
    </w:p>
    <w:p>
      <w:pPr>
        <w:pStyle w:val="SourceCode"/>
      </w:pPr>
      <w:r>
        <w:rPr>
          <w:rStyle w:val="VerbatimChar"/>
        </w:rPr>
        <w:t xml:space="preserve">## [1] 400</w:t>
      </w:r>
    </w:p>
    <w:p>
      <w:pPr>
        <w:pStyle w:val="Heading1"/>
      </w:pPr>
      <w:bookmarkStart w:id="25" w:name="data-visualization-summaries"/>
      <w:r>
        <w:t xml:space="preserve">Data Visualization &amp; Summaries</w:t>
      </w:r>
      <w:bookmarkEnd w:id="25"/>
    </w:p>
    <w:p>
      <w:pPr>
        <w:pStyle w:val="Heading2"/>
      </w:pPr>
      <w:bookmarkStart w:id="26" w:name="leech-doc-concentrations-overview"/>
      <w:r>
        <w:t xml:space="preserve">Leech DOC concentrations overview</w:t>
      </w:r>
      <w:bookmarkEnd w:id="26"/>
    </w:p>
    <w:p>
      <w:pPr>
        <w:pStyle w:val="FirstParagraph"/>
      </w:pPr>
      <w:r>
        <w:t xml:space="preserve">Table 1 and Figure 1 show DOC concentrations were highest at Weeks Creek, the headwaters monitoring point for a sub-basin which included Weeks Lake and surrounding wetlands. On average, Chris Creek DOC concentration was 51% lower than Weeks creek. Below the confluence of Weeks and Chris Creek, the head of Leech River had a mean DOC concentration slightly less than the average of the two headwater tributaries. West Leech River had higher DOC than Cragg Creek by about 20%. Below the confluences of West Leech and Cragg Creek, the Leech Tunnel site had DOC concentrations that were 54% lower than the average at the Leech head, and closer to those of Cragg Creek.</w:t>
      </w:r>
    </w:p>
    <w:p>
      <w:pPr>
        <w:pStyle w:val="BodyText"/>
      </w:pPr>
      <w:r>
        <w:drawing>
          <wp:inline>
            <wp:extent cx="5943600" cy="4245428"/>
            <wp:effectExtent b="0" l="0" r="0" t="0"/>
            <wp:docPr descr="" title="" id="1" name="Picture"/>
            <a:graphic>
              <a:graphicData uri="http://schemas.openxmlformats.org/drawingml/2006/picture">
                <pic:pic>
                  <pic:nvPicPr>
                    <pic:cNvPr descr="R-outputs_UBC-forWater-MSc_HMc/figures/DOCspace-1.png" id="0"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pStyle w:val="TableCaption"/>
      </w:pPr>
      <w:r>
        <w:t xml:space="preserve">Table 2: Table 1: summary of DOC concentrations at the six main sites</w:t>
      </w:r>
    </w:p>
    <w:tbl>
      <w:tblPr>
        <w:tblStyle w:val="Table"/>
        <w:tblW w:type="pct" w:w="0.0"/>
        <w:tblLook w:firstRow="1"/>
        <w:tblCaption w:val="Table 2: Table 1: summary of DOC concentrations at the six ma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Weeks-out</w:t>
            </w:r>
          </w:p>
        </w:tc>
        <w:tc>
          <w:p>
            <w:pPr>
              <w:pStyle w:val="Compact"/>
              <w:jc w:val="right"/>
            </w:pPr>
            <w:r>
              <w:t xml:space="preserve">10.4</w:t>
            </w:r>
          </w:p>
        </w:tc>
        <w:tc>
          <w:p>
            <w:pPr>
              <w:pStyle w:val="Compact"/>
              <w:jc w:val="right"/>
            </w:pPr>
            <w:r>
              <w:t xml:space="preserve">3.6</w:t>
            </w:r>
          </w:p>
        </w:tc>
        <w:tc>
          <w:p>
            <w:pPr>
              <w:pStyle w:val="Compact"/>
              <w:jc w:val="right"/>
            </w:pPr>
            <w:r>
              <w:t xml:space="preserve">34.4</w:t>
            </w:r>
          </w:p>
        </w:tc>
      </w:tr>
      <w:tr>
        <w:tc>
          <w:p>
            <w:pPr>
              <w:pStyle w:val="Compact"/>
              <w:jc w:val="left"/>
            </w:pPr>
            <w:r>
              <w:t xml:space="preserve">Chris-crk</w:t>
            </w:r>
          </w:p>
        </w:tc>
        <w:tc>
          <w:p>
            <w:pPr>
              <w:pStyle w:val="Compact"/>
              <w:jc w:val="right"/>
            </w:pPr>
            <w:r>
              <w:t xml:space="preserve">5.1</w:t>
            </w:r>
          </w:p>
        </w:tc>
        <w:tc>
          <w:p>
            <w:pPr>
              <w:pStyle w:val="Compact"/>
              <w:jc w:val="right"/>
            </w:pPr>
            <w:r>
              <w:t xml:space="preserve">2.1</w:t>
            </w:r>
          </w:p>
        </w:tc>
        <w:tc>
          <w:p>
            <w:pPr>
              <w:pStyle w:val="Compact"/>
              <w:jc w:val="right"/>
            </w:pPr>
            <w:r>
              <w:t xml:space="preserve">40.9</w:t>
            </w:r>
          </w:p>
        </w:tc>
      </w:tr>
      <w:tr>
        <w:tc>
          <w:p>
            <w:pPr>
              <w:pStyle w:val="Compact"/>
              <w:jc w:val="left"/>
            </w:pPr>
            <w:r>
              <w:t xml:space="preserve">Leech-head</w:t>
            </w:r>
          </w:p>
        </w:tc>
        <w:tc>
          <w:p>
            <w:pPr>
              <w:pStyle w:val="Compact"/>
              <w:jc w:val="right"/>
            </w:pPr>
            <w:r>
              <w:t xml:space="preserve">7.3</w:t>
            </w:r>
          </w:p>
        </w:tc>
        <w:tc>
          <w:p>
            <w:pPr>
              <w:pStyle w:val="Compact"/>
              <w:jc w:val="right"/>
            </w:pPr>
            <w:r>
              <w:t xml:space="preserve">1.6</w:t>
            </w:r>
          </w:p>
        </w:tc>
        <w:tc>
          <w:p>
            <w:pPr>
              <w:pStyle w:val="Compact"/>
              <w:jc w:val="right"/>
            </w:pPr>
            <w:r>
              <w:t xml:space="preserve">22.1</w:t>
            </w:r>
          </w:p>
        </w:tc>
      </w:tr>
      <w:tr>
        <w:tc>
          <w:p>
            <w:pPr>
              <w:pStyle w:val="Compact"/>
              <w:jc w:val="left"/>
            </w:pPr>
            <w:r>
              <w:t xml:space="preserve">Cragg-crk</w:t>
            </w:r>
          </w:p>
        </w:tc>
        <w:tc>
          <w:p>
            <w:pPr>
              <w:pStyle w:val="Compact"/>
              <w:jc w:val="right"/>
            </w:pPr>
            <w:r>
              <w:t xml:space="preserve">4.7</w:t>
            </w:r>
          </w:p>
        </w:tc>
        <w:tc>
          <w:p>
            <w:pPr>
              <w:pStyle w:val="Compact"/>
              <w:jc w:val="right"/>
            </w:pPr>
            <w:r>
              <w:t xml:space="preserve">1.5</w:t>
            </w:r>
          </w:p>
        </w:tc>
        <w:tc>
          <w:p>
            <w:pPr>
              <w:pStyle w:val="Compact"/>
              <w:jc w:val="right"/>
            </w:pPr>
            <w:r>
              <w:t xml:space="preserve">32.4</w:t>
            </w:r>
          </w:p>
        </w:tc>
      </w:tr>
      <w:tr>
        <w:tc>
          <w:p>
            <w:pPr>
              <w:pStyle w:val="Compact"/>
              <w:jc w:val="left"/>
            </w:pPr>
            <w:r>
              <w:t xml:space="preserve">West-Leech</w:t>
            </w:r>
          </w:p>
        </w:tc>
        <w:tc>
          <w:p>
            <w:pPr>
              <w:pStyle w:val="Compact"/>
              <w:jc w:val="right"/>
            </w:pPr>
            <w:r>
              <w:t xml:space="preserve">5.9</w:t>
            </w:r>
          </w:p>
        </w:tc>
        <w:tc>
          <w:p>
            <w:pPr>
              <w:pStyle w:val="Compact"/>
              <w:jc w:val="right"/>
            </w:pPr>
            <w:r>
              <w:t xml:space="preserve">2.3</w:t>
            </w:r>
          </w:p>
        </w:tc>
        <w:tc>
          <w:p>
            <w:pPr>
              <w:pStyle w:val="Compact"/>
              <w:jc w:val="right"/>
            </w:pPr>
            <w:r>
              <w:t xml:space="preserve">39.2</w:t>
            </w:r>
          </w:p>
        </w:tc>
      </w:tr>
      <w:tr>
        <w:tc>
          <w:p>
            <w:pPr>
              <w:pStyle w:val="Compact"/>
              <w:jc w:val="left"/>
            </w:pPr>
            <w:r>
              <w:t xml:space="preserve">Tunnel</w:t>
            </w:r>
          </w:p>
        </w:tc>
        <w:tc>
          <w:p>
            <w:pPr>
              <w:pStyle w:val="Compact"/>
              <w:jc w:val="right"/>
            </w:pPr>
            <w:r>
              <w:t xml:space="preserve">4.8</w:t>
            </w:r>
          </w:p>
        </w:tc>
        <w:tc>
          <w:p>
            <w:pPr>
              <w:pStyle w:val="Compact"/>
              <w:jc w:val="right"/>
            </w:pPr>
            <w:r>
              <w:t xml:space="preserve">1.8</w:t>
            </w:r>
          </w:p>
        </w:tc>
        <w:tc>
          <w:p>
            <w:pPr>
              <w:pStyle w:val="Compact"/>
              <w:jc w:val="right"/>
            </w:pPr>
            <w:r>
              <w:t xml:space="preserve">37.7</w:t>
            </w:r>
          </w:p>
        </w:tc>
      </w:tr>
    </w:tbl>
    <w:p>
      <w:pPr>
        <w:pStyle w:val="Heading2"/>
      </w:pPr>
      <w:bookmarkStart w:id="28" w:name="doc-and-metals-in-solution"/>
      <w:r>
        <w:t xml:space="preserve">DOC and metals in solution</w:t>
      </w:r>
      <w:bookmarkEnd w:id="28"/>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(formerly Maxxam Analytics Inc.). For each metals sample collected, a parallel Grab sample was analyzed for DOC. There was a suite of metals included in the analyses, many of which were below detection limits; Figure XXXXX shows DOC concentrations from samples which had detectable concentrations of eight metal species.</w:t>
      </w:r>
    </w:p>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metals%20and%20DOC%20(NPOC)-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DOC concentration had a strong positive relationship with total mercury (R</w:t>
      </w:r>
      <w:r>
        <w:rPr>
          <w:vertAlign w:val="superscript"/>
        </w:rPr>
        <w:t xml:space="preserve">2</w:t>
      </w:r>
      <w:r>
        <w:t xml:space="preserve">=0.9998, n=3) aluminum (R</w:t>
      </w:r>
      <w:r>
        <w:rPr>
          <w:vertAlign w:val="superscript"/>
        </w:rPr>
        <w:t xml:space="preserve">2</w:t>
      </w:r>
      <w:r>
        <w:t xml:space="preserve">=0.81, n=36), and iron (R</w:t>
      </w:r>
      <w:r>
        <w:rPr>
          <w:vertAlign w:val="superscript"/>
        </w:rPr>
        <w:t xml:space="preserve">2</w:t>
      </w:r>
      <w:r>
        <w:t xml:space="preserve">=0.72, n=36). While the relationships were not as strong, DOC was also positively related to concentrations of copper (R</w:t>
      </w:r>
      <w:r>
        <w:rPr>
          <w:vertAlign w:val="superscript"/>
        </w:rPr>
        <w:t xml:space="preserve">2</w:t>
      </w:r>
      <w:r>
        <w:t xml:space="preserve">=0.47, n=27), barium (R</w:t>
      </w:r>
      <w:r>
        <w:rPr>
          <w:vertAlign w:val="superscript"/>
        </w:rPr>
        <w:t xml:space="preserve">2</w:t>
      </w:r>
      <w:r>
        <w:t xml:space="preserve">=0.25, n=30), and manganese (R</w:t>
      </w:r>
      <w:r>
        <w:rPr>
          <w:vertAlign w:val="superscript"/>
        </w:rPr>
        <w:t xml:space="preserve">2</w:t>
      </w:r>
      <w:r>
        <w:t xml:space="preserve">=0.21, n=12). Not included in FIGUREYYYYYY is the weak inverse relationship between DOC and silicon (R</w:t>
      </w:r>
      <w:r>
        <w:rPr>
          <w:vertAlign w:val="superscript"/>
        </w:rPr>
        <w:t xml:space="preserve">2</w:t>
      </w:r>
      <w:r>
        <w:t xml:space="preserve">=0.061, n=29) and magnesium (R</w:t>
      </w:r>
      <w:r>
        <w:rPr>
          <w:vertAlign w:val="superscript"/>
        </w:rPr>
        <w:t xml:space="preserve">2</w:t>
      </w:r>
      <w:r>
        <w:t xml:space="preserve">=0.015, n=30). All metals concentrations were below maximum allowable concentrations and aesthetic objectives for source water guidelines</w:t>
      </w:r>
      <w:r>
        <w:t xml:space="preserve"> </w:t>
      </w:r>
      <w:r>
        <w:t xml:space="preserve">(</w:t>
      </w:r>
      <w:r>
        <w:rPr>
          <w:b/>
        </w:rPr>
        <w:t xml:space="preserve">???</w:t>
      </w:r>
      <w:r>
        <w:t xml:space="preserve">)</w:t>
      </w:r>
      <w:r>
        <w:t xml:space="preserve">.</w:t>
      </w:r>
    </w:p>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metals%20and%20CDOM%20dont%20include-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At the six sub-basin monitoring sites, vertical racks were installed to collect samples as the rivers rose in response to precipitation events.</w:t>
      </w:r>
    </w:p>
    <w:p>
      <w:pPr>
        <w:pStyle w:val="BodyText"/>
      </w:pPr>
      <w:r>
        <w:t xml:space="preserve">These vertical racks collected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As the vertical racks require a hydrologic response to collect samples, they are only applicable during the wet season. Comparing wet season Grab samples to those collected on Racks confirms that the rack samplers were able to capture more samples, and many during periods with higher DOC concentrations (Fig.2).</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DOC%20space-time%20boxplot-1.png" id="0" name="Picture"/>
                    <pic:cNvPicPr>
                      <a:picLocks noChangeArrowheads="1" noChangeAspect="1"/>
                    </pic:cNvPicPr>
                  </pic:nvPicPr>
                  <pic:blipFill>
                    <a:blip r:embed="rId31"/>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2"/>
      </w:pPr>
      <w:bookmarkStart w:id="32" w:name="sampling-campaign"/>
      <w:r>
        <w:t xml:space="preserve">Sampling campaign</w:t>
      </w:r>
      <w:bookmarkEnd w:id="32"/>
    </w:p>
    <w:p>
      <w:pPr>
        <w:pStyle w:val="FirstParagraph"/>
      </w:pPr>
      <w:r>
        <w:t xml:space="preserve">Four hundred water sample were collected and analyzed for DOC over a 16 month study period (October 2018 to February 2020). The synoptic grab-sampling program was enhanced by the collection of stormflow on the six vertical sampling racks. In total, 171 samples were collected on vertical Racks, 215 Grab samples were collected at 15 synoptically sampled sites (which included the six installation sites), and an additional 14 Grab samples were collected opportunistically at one-off sites across the water supply area. Figure 3 shows DOC concentrations across the 15 synoptically sampled sites over the study period (n=386).</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DOC%20scatter%20plots%20by%20sample_type-1.png" id="0" name="Picture"/>
                    <pic:cNvPicPr>
                      <a:picLocks noChangeArrowheads="1" noChangeAspect="1"/>
                    </pic:cNvPicPr>
                  </pic:nvPicPr>
                  <pic:blipFill>
                    <a:blip r:embed="rId3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Over the study period, DOC concentrations decreased throughout the wet season, and increased again during the dry summer months (Fig.3). This seasonal DOC concentration pattern was clear at each of the six installation locations in the LWSA (Fig.4).</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DOC%20over%20time%20at%206%20sites%20by%20sample_type-1.png" id="0" name="Picture"/>
                    <pic:cNvPicPr>
                      <a:picLocks noChangeArrowheads="1" noChangeAspect="1"/>
                    </pic:cNvPicPr>
                  </pic:nvPicPr>
                  <pic:blipFill>
                    <a:blip r:embed="rId34"/>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2"/>
      </w:pPr>
      <w:bookmarkStart w:id="35" w:name="seasonal-examination-of-doc-dom-dynamics"/>
      <w:r>
        <w:t xml:space="preserve">Seasonal examination of DOC &amp; DOM dynamics</w:t>
      </w:r>
      <w:bookmarkEnd w:id="35"/>
    </w:p>
    <w:p>
      <w:pPr>
        <w:pStyle w:val="FirstParagraph"/>
      </w:pPr>
      <w:r>
        <w:t xml:space="preserve">In this section, a categorical season ID was used to assess temporal variations in DOC. Seasons were separated based on months of the year: the wet season was October through May, and the dry season was June until October.</w:t>
      </w:r>
    </w:p>
    <w:p>
      <w:pPr>
        <w:pStyle w:val="Compact"/>
        <w:numPr>
          <w:numId w:val="1002"/>
          <w:ilvl w:val="0"/>
        </w:numPr>
      </w:pPr>
      <w:r>
        <w:t xml:space="preserve">Precipitation data will be employed to operationally separate season (data obtained January 31, 2020 from CRD).</w:t>
      </w:r>
    </w:p>
    <w:p>
      <w:pPr>
        <w:pStyle w:val="FirstParagraph"/>
      </w:pPr>
      <w:r>
        <w:t xml:space="preserve">These seasonal plots show data from both Rack and Grab samples in order to include the full available range of concentrations.</w:t>
      </w:r>
    </w:p>
    <w:p>
      <w:pPr>
        <w:pStyle w:val="BodyText"/>
      </w:pPr>
      <w:r>
        <w:t xml:space="preserve">In the wet season, DOC concentrations generally increased during stormflow (relative to between-storm peaks)</w:t>
      </w:r>
      <w:r>
        <w:t xml:space="preserve"> </w:t>
      </w:r>
      <w:r>
        <w:rPr>
          <w:i/>
        </w:rPr>
        <w:t xml:space="preserve">{data not shown yet}</w:t>
      </w:r>
      <w:r>
        <w:t xml:space="preserve">, and progressively dropped over the course of the wet season. During dry season baseflow, DOC concentration was elevated compared to late wet season DOC (Fig.5).</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seasonal%20DOC%20table%20and%20ridge%20plot-1.png" id="0" name="Picture"/>
                    <pic:cNvPicPr>
                      <a:picLocks noChangeArrowheads="1" noChangeAspect="1"/>
                    </pic:cNvPicPr>
                  </pic:nvPicPr>
                  <pic:blipFill>
                    <a:blip r:embed="rId36"/>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At each of the six sub-basin monitoring locations, mean DOC was higher during the dry season than during the wet season (Table 2, Fig.8). There was less variation in dry season DOC concentrations at each site also (Table 2), which could be due to actual reduction in variance in the absence of stormflow pulses and also due to fewer dry season samples (n = 46) compared to wet season samples (n = 278).</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Weeks-out</w:t>
            </w:r>
          </w:p>
        </w:tc>
        <w:tc>
          <w:p>
            <w:pPr>
              <w:pStyle w:val="Compact"/>
              <w:jc w:val="left"/>
            </w:pPr>
            <w:r>
              <w:t xml:space="preserve">dry</w:t>
            </w:r>
          </w:p>
        </w:tc>
        <w:tc>
          <w:p>
            <w:pPr>
              <w:pStyle w:val="Compact"/>
              <w:jc w:val="right"/>
            </w:pPr>
            <w:r>
              <w:t xml:space="preserve">13.4</w:t>
            </w:r>
          </w:p>
        </w:tc>
        <w:tc>
          <w:p>
            <w:pPr>
              <w:pStyle w:val="Compact"/>
              <w:jc w:val="right"/>
            </w:pPr>
            <w:r>
              <w:t xml:space="preserve">3.4</w:t>
            </w:r>
          </w:p>
        </w:tc>
        <w:tc>
          <w:p>
            <w:pPr>
              <w:pStyle w:val="Compact"/>
              <w:jc w:val="right"/>
            </w:pPr>
            <w:r>
              <w:t xml:space="preserve">25.3</w:t>
            </w:r>
          </w:p>
        </w:tc>
      </w:tr>
      <w:tr>
        <w:tc>
          <w:p>
            <w:pPr>
              <w:pStyle w:val="Compact"/>
              <w:jc w:val="left"/>
            </w:pPr>
            <w:r>
              <w:t xml:space="preserve">Weeks-out</w:t>
            </w:r>
          </w:p>
        </w:tc>
        <w:tc>
          <w:p>
            <w:pPr>
              <w:pStyle w:val="Compact"/>
              <w:jc w:val="left"/>
            </w:pPr>
            <w:r>
              <w:t xml:space="preserve">wet</w:t>
            </w:r>
          </w:p>
        </w:tc>
        <w:tc>
          <w:p>
            <w:pPr>
              <w:pStyle w:val="Compact"/>
              <w:jc w:val="right"/>
            </w:pPr>
            <w:r>
              <w:t xml:space="preserve">9.8</w:t>
            </w:r>
          </w:p>
        </w:tc>
        <w:tc>
          <w:p>
            <w:pPr>
              <w:pStyle w:val="Compact"/>
              <w:jc w:val="right"/>
            </w:pPr>
            <w:r>
              <w:t xml:space="preserve">3.4</w:t>
            </w:r>
          </w:p>
        </w:tc>
        <w:tc>
          <w:p>
            <w:pPr>
              <w:pStyle w:val="Compact"/>
              <w:jc w:val="right"/>
            </w:pPr>
            <w:r>
              <w:t xml:space="preserve">34.2</w:t>
            </w:r>
          </w:p>
        </w:tc>
      </w:tr>
      <w:tr>
        <w:tc>
          <w:p>
            <w:pPr>
              <w:pStyle w:val="Compact"/>
              <w:jc w:val="left"/>
            </w:pPr>
            <w:r>
              <w:t xml:space="preserve">Chris-crk</w:t>
            </w:r>
          </w:p>
        </w:tc>
        <w:tc>
          <w:p>
            <w:pPr>
              <w:pStyle w:val="Compact"/>
              <w:jc w:val="left"/>
            </w:pPr>
            <w:r>
              <w:t xml:space="preserve">dry</w:t>
            </w:r>
          </w:p>
        </w:tc>
        <w:tc>
          <w:p>
            <w:pPr>
              <w:pStyle w:val="Compact"/>
              <w:jc w:val="right"/>
            </w:pPr>
            <w:r>
              <w:t xml:space="preserve">7.2</w:t>
            </w:r>
          </w:p>
        </w:tc>
        <w:tc>
          <w:p>
            <w:pPr>
              <w:pStyle w:val="Compact"/>
              <w:jc w:val="right"/>
            </w:pPr>
            <w:r>
              <w:t xml:space="preserve">1.2</w:t>
            </w:r>
          </w:p>
        </w:tc>
        <w:tc>
          <w:p>
            <w:pPr>
              <w:pStyle w:val="Compact"/>
              <w:jc w:val="right"/>
            </w:pPr>
            <w:r>
              <w:t xml:space="preserve">16.0</w:t>
            </w:r>
          </w:p>
        </w:tc>
      </w:tr>
      <w:tr>
        <w:tc>
          <w:p>
            <w:pPr>
              <w:pStyle w:val="Compact"/>
              <w:jc w:val="left"/>
            </w:pPr>
            <w:r>
              <w:t xml:space="preserve">Chris-crk</w:t>
            </w:r>
          </w:p>
        </w:tc>
        <w:tc>
          <w:p>
            <w:pPr>
              <w:pStyle w:val="Compact"/>
              <w:jc w:val="left"/>
            </w:pPr>
            <w:r>
              <w:t xml:space="preserve">wet</w:t>
            </w:r>
          </w:p>
        </w:tc>
        <w:tc>
          <w:p>
            <w:pPr>
              <w:pStyle w:val="Compact"/>
              <w:jc w:val="right"/>
            </w:pPr>
            <w:r>
              <w:t xml:space="preserve">4.7</w:t>
            </w:r>
          </w:p>
        </w:tc>
        <w:tc>
          <w:p>
            <w:pPr>
              <w:pStyle w:val="Compact"/>
              <w:jc w:val="right"/>
            </w:pPr>
            <w:r>
              <w:t xml:space="preserve">2.0</w:t>
            </w:r>
          </w:p>
        </w:tc>
        <w:tc>
          <w:p>
            <w:pPr>
              <w:pStyle w:val="Compact"/>
              <w:jc w:val="right"/>
            </w:pPr>
            <w:r>
              <w:t xml:space="preserve">42.0</w:t>
            </w:r>
          </w:p>
        </w:tc>
      </w:tr>
      <w:tr>
        <w:tc>
          <w:p>
            <w:pPr>
              <w:pStyle w:val="Compact"/>
              <w:jc w:val="left"/>
            </w:pPr>
            <w:r>
              <w:t xml:space="preserve">Leech-head</w:t>
            </w:r>
          </w:p>
        </w:tc>
        <w:tc>
          <w:p>
            <w:pPr>
              <w:pStyle w:val="Compact"/>
              <w:jc w:val="left"/>
            </w:pPr>
            <w:r>
              <w:t xml:space="preserve">dry</w:t>
            </w:r>
          </w:p>
        </w:tc>
        <w:tc>
          <w:p>
            <w:pPr>
              <w:pStyle w:val="Compact"/>
              <w:jc w:val="right"/>
            </w:pPr>
            <w:r>
              <w:t xml:space="preserve">7.6</w:t>
            </w:r>
          </w:p>
        </w:tc>
        <w:tc>
          <w:p>
            <w:pPr>
              <w:pStyle w:val="Compact"/>
              <w:jc w:val="right"/>
            </w:pPr>
            <w:r>
              <w:t xml:space="preserve">1.9</w:t>
            </w:r>
          </w:p>
        </w:tc>
        <w:tc>
          <w:p>
            <w:pPr>
              <w:pStyle w:val="Compact"/>
              <w:jc w:val="right"/>
            </w:pPr>
            <w:r>
              <w:t xml:space="preserve">25.3</w:t>
            </w:r>
          </w:p>
        </w:tc>
      </w:tr>
      <w:tr>
        <w:tc>
          <w:p>
            <w:pPr>
              <w:pStyle w:val="Compact"/>
              <w:jc w:val="left"/>
            </w:pPr>
            <w:r>
              <w:t xml:space="preserve">Leech-head</w:t>
            </w:r>
          </w:p>
        </w:tc>
        <w:tc>
          <w:p>
            <w:pPr>
              <w:pStyle w:val="Compact"/>
              <w:jc w:val="left"/>
            </w:pPr>
            <w:r>
              <w:t xml:space="preserve">wet</w:t>
            </w:r>
          </w:p>
        </w:tc>
        <w:tc>
          <w:p>
            <w:pPr>
              <w:pStyle w:val="Compact"/>
              <w:jc w:val="right"/>
            </w:pPr>
            <w:r>
              <w:t xml:space="preserve">7.3</w:t>
            </w:r>
          </w:p>
        </w:tc>
        <w:tc>
          <w:p>
            <w:pPr>
              <w:pStyle w:val="Compact"/>
              <w:jc w:val="right"/>
            </w:pPr>
            <w:r>
              <w:t xml:space="preserve">1.6</w:t>
            </w:r>
          </w:p>
        </w:tc>
        <w:tc>
          <w:p>
            <w:pPr>
              <w:pStyle w:val="Compact"/>
              <w:jc w:val="right"/>
            </w:pPr>
            <w:r>
              <w:t xml:space="preserve">21.6</w:t>
            </w:r>
          </w:p>
        </w:tc>
      </w:tr>
      <w:tr>
        <w:tc>
          <w:p>
            <w:pPr>
              <w:pStyle w:val="Compact"/>
              <w:jc w:val="left"/>
            </w:pPr>
            <w:r>
              <w:t xml:space="preserve">Cragg-crk</w:t>
            </w:r>
          </w:p>
        </w:tc>
        <w:tc>
          <w:p>
            <w:pPr>
              <w:pStyle w:val="Compact"/>
              <w:jc w:val="left"/>
            </w:pPr>
            <w:r>
              <w:t xml:space="preserve">dry</w:t>
            </w:r>
          </w:p>
        </w:tc>
        <w:tc>
          <w:p>
            <w:pPr>
              <w:pStyle w:val="Compact"/>
              <w:jc w:val="right"/>
            </w:pPr>
            <w:r>
              <w:t xml:space="preserve">5.4</w:t>
            </w:r>
          </w:p>
        </w:tc>
        <w:tc>
          <w:p>
            <w:pPr>
              <w:pStyle w:val="Compact"/>
              <w:jc w:val="right"/>
            </w:pPr>
            <w:r>
              <w:t xml:space="preserve">1.5</w:t>
            </w:r>
          </w:p>
        </w:tc>
        <w:tc>
          <w:p>
            <w:pPr>
              <w:pStyle w:val="Compact"/>
              <w:jc w:val="right"/>
            </w:pPr>
            <w:r>
              <w:t xml:space="preserve">27.2</w:t>
            </w:r>
          </w:p>
        </w:tc>
      </w:tr>
      <w:tr>
        <w:tc>
          <w:p>
            <w:pPr>
              <w:pStyle w:val="Compact"/>
              <w:jc w:val="left"/>
            </w:pPr>
            <w:r>
              <w:t xml:space="preserve">Cragg-crk</w:t>
            </w:r>
          </w:p>
        </w:tc>
        <w:tc>
          <w:p>
            <w:pPr>
              <w:pStyle w:val="Compact"/>
              <w:jc w:val="left"/>
            </w:pPr>
            <w:r>
              <w:t xml:space="preserve">wet</w:t>
            </w:r>
          </w:p>
        </w:tc>
        <w:tc>
          <w:p>
            <w:pPr>
              <w:pStyle w:val="Compact"/>
              <w:jc w:val="right"/>
            </w:pPr>
            <w:r>
              <w:t xml:space="preserve">4.7</w:t>
            </w:r>
          </w:p>
        </w:tc>
        <w:tc>
          <w:p>
            <w:pPr>
              <w:pStyle w:val="Compact"/>
              <w:jc w:val="right"/>
            </w:pPr>
            <w:r>
              <w:t xml:space="preserve">1.5</w:t>
            </w:r>
          </w:p>
        </w:tc>
        <w:tc>
          <w:p>
            <w:pPr>
              <w:pStyle w:val="Compact"/>
              <w:jc w:val="right"/>
            </w:pPr>
            <w:r>
              <w:t xml:space="preserve">33.0</w:t>
            </w:r>
          </w:p>
        </w:tc>
      </w:tr>
      <w:tr>
        <w:tc>
          <w:p>
            <w:pPr>
              <w:pStyle w:val="Compact"/>
              <w:jc w:val="left"/>
            </w:pPr>
            <w:r>
              <w:t xml:space="preserve">West-Leech</w:t>
            </w:r>
          </w:p>
        </w:tc>
        <w:tc>
          <w:p>
            <w:pPr>
              <w:pStyle w:val="Compact"/>
              <w:jc w:val="left"/>
            </w:pPr>
            <w:r>
              <w:t xml:space="preserve">dry</w:t>
            </w:r>
          </w:p>
        </w:tc>
        <w:tc>
          <w:p>
            <w:pPr>
              <w:pStyle w:val="Compact"/>
              <w:jc w:val="right"/>
            </w:pPr>
            <w:r>
              <w:t xml:space="preserve">7.1</w:t>
            </w:r>
          </w:p>
        </w:tc>
        <w:tc>
          <w:p>
            <w:pPr>
              <w:pStyle w:val="Compact"/>
              <w:jc w:val="right"/>
            </w:pPr>
            <w:r>
              <w:t xml:space="preserve">2.1</w:t>
            </w:r>
          </w:p>
        </w:tc>
        <w:tc>
          <w:p>
            <w:pPr>
              <w:pStyle w:val="Compact"/>
              <w:jc w:val="right"/>
            </w:pPr>
            <w:r>
              <w:t xml:space="preserve">29.9</w:t>
            </w:r>
          </w:p>
        </w:tc>
      </w:tr>
      <w:tr>
        <w:tc>
          <w:p>
            <w:pPr>
              <w:pStyle w:val="Compact"/>
              <w:jc w:val="left"/>
            </w:pPr>
            <w:r>
              <w:t xml:space="preserve">West-Leech</w:t>
            </w:r>
          </w:p>
        </w:tc>
        <w:tc>
          <w:p>
            <w:pPr>
              <w:pStyle w:val="Compact"/>
              <w:jc w:val="left"/>
            </w:pPr>
            <w:r>
              <w:t xml:space="preserve">wet</w:t>
            </w:r>
          </w:p>
        </w:tc>
        <w:tc>
          <w:p>
            <w:pPr>
              <w:pStyle w:val="Compact"/>
              <w:jc w:val="right"/>
            </w:pPr>
            <w:r>
              <w:t xml:space="preserve">5.7</w:t>
            </w:r>
          </w:p>
        </w:tc>
        <w:tc>
          <w:p>
            <w:pPr>
              <w:pStyle w:val="Compact"/>
              <w:jc w:val="right"/>
            </w:pPr>
            <w:r>
              <w:t xml:space="preserve">2.3</w:t>
            </w:r>
          </w:p>
        </w:tc>
        <w:tc>
          <w:p>
            <w:pPr>
              <w:pStyle w:val="Compact"/>
              <w:jc w:val="right"/>
            </w:pPr>
            <w:r>
              <w:t xml:space="preserve">40.4</w:t>
            </w:r>
          </w:p>
        </w:tc>
      </w:tr>
      <w:tr>
        <w:tc>
          <w:p>
            <w:pPr>
              <w:pStyle w:val="Compact"/>
              <w:jc w:val="left"/>
            </w:pPr>
            <w:r>
              <w:t xml:space="preserve">Tunnel</w:t>
            </w:r>
          </w:p>
        </w:tc>
        <w:tc>
          <w:p>
            <w:pPr>
              <w:pStyle w:val="Compact"/>
              <w:jc w:val="left"/>
            </w:pPr>
            <w:r>
              <w:t xml:space="preserve">dry</w:t>
            </w:r>
          </w:p>
        </w:tc>
        <w:tc>
          <w:p>
            <w:pPr>
              <w:pStyle w:val="Compact"/>
              <w:jc w:val="right"/>
            </w:pPr>
            <w:r>
              <w:t xml:space="preserve">6.6</w:t>
            </w:r>
          </w:p>
        </w:tc>
        <w:tc>
          <w:p>
            <w:pPr>
              <w:pStyle w:val="Compact"/>
              <w:jc w:val="right"/>
            </w:pPr>
            <w:r>
              <w:t xml:space="preserve">1.0</w:t>
            </w:r>
          </w:p>
        </w:tc>
        <w:tc>
          <w:p>
            <w:pPr>
              <w:pStyle w:val="Compact"/>
              <w:jc w:val="right"/>
            </w:pPr>
            <w:r>
              <w:t xml:space="preserve">15.6</w:t>
            </w:r>
          </w:p>
        </w:tc>
      </w:tr>
      <w:tr>
        <w:tc>
          <w:p>
            <w:pPr>
              <w:pStyle w:val="Compact"/>
              <w:jc w:val="left"/>
            </w:pPr>
            <w:r>
              <w:t xml:space="preserve">Tunnel</w:t>
            </w:r>
          </w:p>
        </w:tc>
        <w:tc>
          <w:p>
            <w:pPr>
              <w:pStyle w:val="Compact"/>
              <w:jc w:val="left"/>
            </w:pPr>
            <w:r>
              <w:t xml:space="preserve">wet</w:t>
            </w:r>
          </w:p>
        </w:tc>
        <w:tc>
          <w:p>
            <w:pPr>
              <w:pStyle w:val="Compact"/>
              <w:jc w:val="right"/>
            </w:pPr>
            <w:r>
              <w:t xml:space="preserve">4.5</w:t>
            </w:r>
          </w:p>
        </w:tc>
        <w:tc>
          <w:p>
            <w:pPr>
              <w:pStyle w:val="Compact"/>
              <w:jc w:val="right"/>
            </w:pPr>
            <w:r>
              <w:t xml:space="preserve">1.7</w:t>
            </w:r>
          </w:p>
        </w:tc>
        <w:tc>
          <w:p>
            <w:pPr>
              <w:pStyle w:val="Compact"/>
              <w:jc w:val="right"/>
            </w:pPr>
            <w:r>
              <w:t xml:space="preserve">38.7</w:t>
            </w:r>
          </w:p>
        </w:tc>
      </w:tr>
    </w:tbl>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seasonal%20DOC%20table%202-1.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 remove the variance of stormflow DOC concentrations, Table 2-B and Figure 9 shows seasonal concentrations based only on Grab samples (excludes 166 stormflow samples collected by Racks).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Weeks-out</w:t>
            </w:r>
          </w:p>
        </w:tc>
        <w:tc>
          <w:p>
            <w:pPr>
              <w:pStyle w:val="Compact"/>
              <w:jc w:val="left"/>
            </w:pPr>
            <w:r>
              <w:t xml:space="preserve">dry</w:t>
            </w:r>
          </w:p>
        </w:tc>
        <w:tc>
          <w:p>
            <w:pPr>
              <w:pStyle w:val="Compact"/>
              <w:jc w:val="right"/>
            </w:pPr>
            <w:r>
              <w:t xml:space="preserve">12.7</w:t>
            </w:r>
          </w:p>
        </w:tc>
        <w:tc>
          <w:p>
            <w:pPr>
              <w:pStyle w:val="Compact"/>
              <w:jc w:val="right"/>
            </w:pPr>
            <w:r>
              <w:t xml:space="preserve">3.4</w:t>
            </w:r>
          </w:p>
        </w:tc>
        <w:tc>
          <w:p>
            <w:pPr>
              <w:pStyle w:val="Compact"/>
              <w:jc w:val="right"/>
            </w:pPr>
            <w:r>
              <w:t xml:space="preserve">26.6</w:t>
            </w:r>
          </w:p>
        </w:tc>
      </w:tr>
      <w:tr>
        <w:tc>
          <w:p>
            <w:pPr>
              <w:pStyle w:val="Compact"/>
              <w:jc w:val="left"/>
            </w:pPr>
            <w:r>
              <w:t xml:space="preserve">Weeks-out</w:t>
            </w:r>
          </w:p>
        </w:tc>
        <w:tc>
          <w:p>
            <w:pPr>
              <w:pStyle w:val="Compact"/>
              <w:jc w:val="left"/>
            </w:pPr>
            <w:r>
              <w:t xml:space="preserve">wet</w:t>
            </w:r>
          </w:p>
        </w:tc>
        <w:tc>
          <w:p>
            <w:pPr>
              <w:pStyle w:val="Compact"/>
              <w:jc w:val="right"/>
            </w:pPr>
            <w:r>
              <w:t xml:space="preserve">9.3</w:t>
            </w:r>
          </w:p>
        </w:tc>
        <w:tc>
          <w:p>
            <w:pPr>
              <w:pStyle w:val="Compact"/>
              <w:jc w:val="right"/>
            </w:pPr>
            <w:r>
              <w:t xml:space="preserve">2.4</w:t>
            </w:r>
          </w:p>
        </w:tc>
        <w:tc>
          <w:p>
            <w:pPr>
              <w:pStyle w:val="Compact"/>
              <w:jc w:val="right"/>
            </w:pPr>
            <w:r>
              <w:t xml:space="preserve">25.4</w:t>
            </w:r>
          </w:p>
        </w:tc>
      </w:tr>
      <w:tr>
        <w:tc>
          <w:p>
            <w:pPr>
              <w:pStyle w:val="Compact"/>
              <w:jc w:val="left"/>
            </w:pPr>
            <w:r>
              <w:t xml:space="preserve">Chris-crk</w:t>
            </w:r>
          </w:p>
        </w:tc>
        <w:tc>
          <w:p>
            <w:pPr>
              <w:pStyle w:val="Compact"/>
              <w:jc w:val="left"/>
            </w:pPr>
            <w:r>
              <w:t xml:space="preserve">dry</w:t>
            </w:r>
          </w:p>
        </w:tc>
        <w:tc>
          <w:p>
            <w:pPr>
              <w:pStyle w:val="Compact"/>
              <w:jc w:val="right"/>
            </w:pPr>
            <w:r>
              <w:t xml:space="preserve">7.2</w:t>
            </w:r>
          </w:p>
        </w:tc>
        <w:tc>
          <w:p>
            <w:pPr>
              <w:pStyle w:val="Compact"/>
              <w:jc w:val="right"/>
            </w:pPr>
            <w:r>
              <w:t xml:space="preserve">1.2</w:t>
            </w:r>
          </w:p>
        </w:tc>
        <w:tc>
          <w:p>
            <w:pPr>
              <w:pStyle w:val="Compact"/>
              <w:jc w:val="right"/>
            </w:pPr>
            <w:r>
              <w:t xml:space="preserve">16.0</w:t>
            </w:r>
          </w:p>
        </w:tc>
      </w:tr>
      <w:tr>
        <w:tc>
          <w:p>
            <w:pPr>
              <w:pStyle w:val="Compact"/>
              <w:jc w:val="left"/>
            </w:pPr>
            <w:r>
              <w:t xml:space="preserve">Chris-crk</w:t>
            </w:r>
          </w:p>
        </w:tc>
        <w:tc>
          <w:p>
            <w:pPr>
              <w:pStyle w:val="Compact"/>
              <w:jc w:val="left"/>
            </w:pPr>
            <w:r>
              <w:t xml:space="preserve">wet</w:t>
            </w:r>
          </w:p>
        </w:tc>
        <w:tc>
          <w:p>
            <w:pPr>
              <w:pStyle w:val="Compact"/>
              <w:jc w:val="right"/>
            </w:pPr>
            <w:r>
              <w:t xml:space="preserve">3.3</w:t>
            </w:r>
          </w:p>
        </w:tc>
        <w:tc>
          <w:p>
            <w:pPr>
              <w:pStyle w:val="Compact"/>
              <w:jc w:val="right"/>
            </w:pPr>
            <w:r>
              <w:t xml:space="preserve">1.3</w:t>
            </w:r>
          </w:p>
        </w:tc>
        <w:tc>
          <w:p>
            <w:pPr>
              <w:pStyle w:val="Compact"/>
              <w:jc w:val="right"/>
            </w:pPr>
            <w:r>
              <w:t xml:space="preserve">39.9</w:t>
            </w:r>
          </w:p>
        </w:tc>
      </w:tr>
      <w:tr>
        <w:tc>
          <w:p>
            <w:pPr>
              <w:pStyle w:val="Compact"/>
              <w:jc w:val="left"/>
            </w:pPr>
            <w:r>
              <w:t xml:space="preserve">Leech-head</w:t>
            </w:r>
          </w:p>
        </w:tc>
        <w:tc>
          <w:p>
            <w:pPr>
              <w:pStyle w:val="Compact"/>
              <w:jc w:val="left"/>
            </w:pPr>
            <w:r>
              <w:t xml:space="preserve">dry</w:t>
            </w:r>
          </w:p>
        </w:tc>
        <w:tc>
          <w:p>
            <w:pPr>
              <w:pStyle w:val="Compact"/>
              <w:jc w:val="right"/>
            </w:pPr>
            <w:r>
              <w:t xml:space="preserve">7.3</w:t>
            </w:r>
          </w:p>
        </w:tc>
        <w:tc>
          <w:p>
            <w:pPr>
              <w:pStyle w:val="Compact"/>
              <w:jc w:val="right"/>
            </w:pPr>
            <w:r>
              <w:t xml:space="preserve">1.9</w:t>
            </w:r>
          </w:p>
        </w:tc>
        <w:tc>
          <w:p>
            <w:pPr>
              <w:pStyle w:val="Compact"/>
              <w:jc w:val="right"/>
            </w:pPr>
            <w:r>
              <w:t xml:space="preserve">26.5</w:t>
            </w:r>
          </w:p>
        </w:tc>
      </w:tr>
      <w:tr>
        <w:tc>
          <w:p>
            <w:pPr>
              <w:pStyle w:val="Compact"/>
              <w:jc w:val="left"/>
            </w:pPr>
            <w:r>
              <w:t xml:space="preserve">Leech-head</w:t>
            </w:r>
          </w:p>
        </w:tc>
        <w:tc>
          <w:p>
            <w:pPr>
              <w:pStyle w:val="Compact"/>
              <w:jc w:val="left"/>
            </w:pPr>
            <w:r>
              <w:t xml:space="preserve">wet</w:t>
            </w:r>
          </w:p>
        </w:tc>
        <w:tc>
          <w:p>
            <w:pPr>
              <w:pStyle w:val="Compact"/>
              <w:jc w:val="right"/>
            </w:pPr>
            <w:r>
              <w:t xml:space="preserve">6.6</w:t>
            </w:r>
          </w:p>
        </w:tc>
        <w:tc>
          <w:p>
            <w:pPr>
              <w:pStyle w:val="Compact"/>
              <w:jc w:val="right"/>
            </w:pPr>
            <w:r>
              <w:t xml:space="preserve">1.5</w:t>
            </w:r>
          </w:p>
        </w:tc>
        <w:tc>
          <w:p>
            <w:pPr>
              <w:pStyle w:val="Compact"/>
              <w:jc w:val="right"/>
            </w:pPr>
            <w:r>
              <w:t xml:space="preserve">22.2</w:t>
            </w:r>
          </w:p>
        </w:tc>
      </w:tr>
      <w:tr>
        <w:tc>
          <w:p>
            <w:pPr>
              <w:pStyle w:val="Compact"/>
              <w:jc w:val="left"/>
            </w:pPr>
            <w:r>
              <w:t xml:space="preserve">Cragg-crk</w:t>
            </w:r>
          </w:p>
        </w:tc>
        <w:tc>
          <w:p>
            <w:pPr>
              <w:pStyle w:val="Compact"/>
              <w:jc w:val="left"/>
            </w:pPr>
            <w:r>
              <w:t xml:space="preserve">dry</w:t>
            </w:r>
          </w:p>
        </w:tc>
        <w:tc>
          <w:p>
            <w:pPr>
              <w:pStyle w:val="Compact"/>
              <w:jc w:val="right"/>
            </w:pPr>
            <w:r>
              <w:t xml:space="preserve">5.4</w:t>
            </w:r>
          </w:p>
        </w:tc>
        <w:tc>
          <w:p>
            <w:pPr>
              <w:pStyle w:val="Compact"/>
              <w:jc w:val="right"/>
            </w:pPr>
            <w:r>
              <w:t xml:space="preserve">1.5</w:t>
            </w:r>
          </w:p>
        </w:tc>
        <w:tc>
          <w:p>
            <w:pPr>
              <w:pStyle w:val="Compact"/>
              <w:jc w:val="right"/>
            </w:pPr>
            <w:r>
              <w:t xml:space="preserve">27.2</w:t>
            </w:r>
          </w:p>
        </w:tc>
      </w:tr>
      <w:tr>
        <w:tc>
          <w:p>
            <w:pPr>
              <w:pStyle w:val="Compact"/>
              <w:jc w:val="left"/>
            </w:pPr>
            <w:r>
              <w:t xml:space="preserve">Cragg-crk</w:t>
            </w:r>
          </w:p>
        </w:tc>
        <w:tc>
          <w:p>
            <w:pPr>
              <w:pStyle w:val="Compact"/>
              <w:jc w:val="left"/>
            </w:pPr>
            <w:r>
              <w:t xml:space="preserve">wet</w:t>
            </w:r>
          </w:p>
        </w:tc>
        <w:tc>
          <w:p>
            <w:pPr>
              <w:pStyle w:val="Compact"/>
              <w:jc w:val="right"/>
            </w:pPr>
            <w:r>
              <w:t xml:space="preserve">3.8</w:t>
            </w:r>
          </w:p>
        </w:tc>
        <w:tc>
          <w:p>
            <w:pPr>
              <w:pStyle w:val="Compact"/>
              <w:jc w:val="right"/>
            </w:pPr>
            <w:r>
              <w:t xml:space="preserve">1.1</w:t>
            </w:r>
          </w:p>
        </w:tc>
        <w:tc>
          <w:p>
            <w:pPr>
              <w:pStyle w:val="Compact"/>
              <w:jc w:val="right"/>
            </w:pPr>
            <w:r>
              <w:t xml:space="preserve">27.8</w:t>
            </w:r>
          </w:p>
        </w:tc>
      </w:tr>
      <w:tr>
        <w:tc>
          <w:p>
            <w:pPr>
              <w:pStyle w:val="Compact"/>
              <w:jc w:val="left"/>
            </w:pPr>
            <w:r>
              <w:t xml:space="preserve">West-Leech</w:t>
            </w:r>
          </w:p>
        </w:tc>
        <w:tc>
          <w:p>
            <w:pPr>
              <w:pStyle w:val="Compact"/>
              <w:jc w:val="left"/>
            </w:pPr>
            <w:r>
              <w:t xml:space="preserve">dry</w:t>
            </w:r>
          </w:p>
        </w:tc>
        <w:tc>
          <w:p>
            <w:pPr>
              <w:pStyle w:val="Compact"/>
              <w:jc w:val="right"/>
            </w:pPr>
            <w:r>
              <w:t xml:space="preserve">6.3</w:t>
            </w:r>
          </w:p>
        </w:tc>
        <w:tc>
          <w:p>
            <w:pPr>
              <w:pStyle w:val="Compact"/>
              <w:jc w:val="right"/>
            </w:pPr>
            <w:r>
              <w:t xml:space="preserve">1.7</w:t>
            </w:r>
          </w:p>
        </w:tc>
        <w:tc>
          <w:p>
            <w:pPr>
              <w:pStyle w:val="Compact"/>
              <w:jc w:val="right"/>
            </w:pPr>
            <w:r>
              <w:t xml:space="preserve">26.6</w:t>
            </w:r>
          </w:p>
        </w:tc>
      </w:tr>
      <w:tr>
        <w:tc>
          <w:p>
            <w:pPr>
              <w:pStyle w:val="Compact"/>
              <w:jc w:val="left"/>
            </w:pPr>
            <w:r>
              <w:t xml:space="preserve">West-Leech</w:t>
            </w:r>
          </w:p>
        </w:tc>
        <w:tc>
          <w:p>
            <w:pPr>
              <w:pStyle w:val="Compact"/>
              <w:jc w:val="left"/>
            </w:pPr>
            <w:r>
              <w:t xml:space="preserve">wet</w:t>
            </w:r>
          </w:p>
        </w:tc>
        <w:tc>
          <w:p>
            <w:pPr>
              <w:pStyle w:val="Compact"/>
              <w:jc w:val="right"/>
            </w:pPr>
            <w:r>
              <w:t xml:space="preserve">3.8</w:t>
            </w:r>
          </w:p>
        </w:tc>
        <w:tc>
          <w:p>
            <w:pPr>
              <w:pStyle w:val="Compact"/>
              <w:jc w:val="right"/>
            </w:pPr>
            <w:r>
              <w:t xml:space="preserve">1.2</w:t>
            </w:r>
          </w:p>
        </w:tc>
        <w:tc>
          <w:p>
            <w:pPr>
              <w:pStyle w:val="Compact"/>
              <w:jc w:val="right"/>
            </w:pPr>
            <w:r>
              <w:t xml:space="preserve">31.5</w:t>
            </w:r>
          </w:p>
        </w:tc>
      </w:tr>
      <w:tr>
        <w:tc>
          <w:p>
            <w:pPr>
              <w:pStyle w:val="Compact"/>
              <w:jc w:val="left"/>
            </w:pPr>
            <w:r>
              <w:t xml:space="preserve">Tunnel</w:t>
            </w:r>
          </w:p>
        </w:tc>
        <w:tc>
          <w:p>
            <w:pPr>
              <w:pStyle w:val="Compact"/>
              <w:jc w:val="left"/>
            </w:pPr>
            <w:r>
              <w:t xml:space="preserve">dry</w:t>
            </w:r>
          </w:p>
        </w:tc>
        <w:tc>
          <w:p>
            <w:pPr>
              <w:pStyle w:val="Compact"/>
              <w:jc w:val="right"/>
            </w:pPr>
            <w:r>
              <w:t xml:space="preserve">6.6</w:t>
            </w:r>
          </w:p>
        </w:tc>
        <w:tc>
          <w:p>
            <w:pPr>
              <w:pStyle w:val="Compact"/>
              <w:jc w:val="right"/>
            </w:pPr>
            <w:r>
              <w:t xml:space="preserve">1.0</w:t>
            </w:r>
          </w:p>
        </w:tc>
        <w:tc>
          <w:p>
            <w:pPr>
              <w:pStyle w:val="Compact"/>
              <w:jc w:val="right"/>
            </w:pPr>
            <w:r>
              <w:t xml:space="preserve">15.6</w:t>
            </w:r>
          </w:p>
        </w:tc>
      </w:tr>
      <w:tr>
        <w:tc>
          <w:p>
            <w:pPr>
              <w:pStyle w:val="Compact"/>
              <w:jc w:val="left"/>
            </w:pPr>
            <w:r>
              <w:t xml:space="preserve">Tunnel</w:t>
            </w:r>
          </w:p>
        </w:tc>
        <w:tc>
          <w:p>
            <w:pPr>
              <w:pStyle w:val="Compact"/>
              <w:jc w:val="left"/>
            </w:pPr>
            <w:r>
              <w:t xml:space="preserve">wet</w:t>
            </w:r>
          </w:p>
        </w:tc>
        <w:tc>
          <w:p>
            <w:pPr>
              <w:pStyle w:val="Compact"/>
              <w:jc w:val="right"/>
            </w:pPr>
            <w:r>
              <w:t xml:space="preserve">3.6</w:t>
            </w:r>
          </w:p>
        </w:tc>
        <w:tc>
          <w:p>
            <w:pPr>
              <w:pStyle w:val="Compact"/>
              <w:jc w:val="right"/>
            </w:pPr>
            <w:r>
              <w:t xml:space="preserve">1.3</w:t>
            </w:r>
          </w:p>
        </w:tc>
        <w:tc>
          <w:p>
            <w:pPr>
              <w:pStyle w:val="Compact"/>
              <w:jc w:val="right"/>
            </w:pPr>
            <w:r>
              <w:t xml:space="preserve">35.6</w:t>
            </w:r>
          </w:p>
        </w:tc>
      </w:tr>
    </w:tbl>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seasonal%20Grab%20DOC%20table%202-B-1.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9" w:name="spectral-indices"/>
      <w:r>
        <w:t xml:space="preserve">Spectral Indices</w:t>
      </w:r>
      <w:bookmarkEnd w:id="39"/>
    </w:p>
    <w:p>
      <w:pPr>
        <w:pStyle w:val="Heading3"/>
      </w:pPr>
      <w:bookmarkStart w:id="40" w:name="plots-of-doc-proxy"/>
      <w:r>
        <w:t xml:space="preserve">Plots of DOC &amp; proxy</w:t>
      </w:r>
      <w:bookmarkEnd w:id="40"/>
    </w:p>
    <w:p>
      <w:pPr>
        <w:pStyle w:val="FirstParagraph"/>
      </w:pPr>
      <w:r>
        <w:t xml:space="preserve">DOC was quantified as non-purgeable organic carbon (NPOC) on the Shimadzu TOC auto analyzer, and samples were also measured on a Spectrolyser spectrophotometer. A spectrophotometer can only measure the fraction of organic matter that is able to absorb UV or Visible light, and therefore DOC measured on the Spectrolyser was a measure of CDOM and an indicator of aromaticity (molecular character).</w:t>
      </w:r>
    </w:p>
    <w:p>
      <w:pPr>
        <w:pStyle w:val="BodyText"/>
      </w:pPr>
      <w:r>
        <w:t xml:space="preserve">Figure 6 shows results from all samples comparing DOC concentrations (as NPOC, direct measure) to CDOM concentrations (UV-Vis, proxy measure of DOC). There was a strong seasonal separation of the relationship between these two measurements. These results indicate a seasonally-driven physiochemical difference in the aquatic NOM in this drinking water supply area.</w:t>
      </w:r>
    </w:p>
    <w:p>
      <w:pPr>
        <w:pStyle w:val="BodyText"/>
      </w:pPr>
      <w:r>
        <w:drawing>
          <wp:inline>
            <wp:extent cx="5943600" cy="4245428"/>
            <wp:effectExtent b="0" l="0" r="0" t="0"/>
            <wp:docPr descr="" title="" id="1" name="Picture"/>
            <a:graphic>
              <a:graphicData uri="http://schemas.openxmlformats.org/drawingml/2006/picture">
                <pic:pic>
                  <pic:nvPicPr>
                    <pic:cNvPr descr="R-outputs_UBC-forWater-MSc_HMc/figures/DOC%20vs%20CDOM-1.png" id="0" name="Picture"/>
                    <pic:cNvPicPr>
                      <a:picLocks noChangeArrowheads="1" noChangeAspect="1"/>
                    </pic:cNvPicPr>
                  </pic:nvPicPr>
                  <pic:blipFill>
                    <a:blip r:embed="rId41"/>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t xml:space="preserve">Figure 7 shows the same DOC-CDOM comparison from Figure 6, isolated to the six sub-basin monitoring sites. The seasonal relationship appears similar for the six sites.</w:t>
      </w:r>
    </w:p>
    <w:p>
      <w:pPr>
        <w:pStyle w:val="BodyText"/>
      </w:pPr>
      <w:r>
        <w:drawing>
          <wp:inline>
            <wp:extent cx="5943600" cy="4457700"/>
            <wp:effectExtent b="0" l="0" r="0" t="0"/>
            <wp:docPr descr="" title="" id="1" name="Picture"/>
            <a:graphic>
              <a:graphicData uri="http://schemas.openxmlformats.org/drawingml/2006/picture">
                <pic:pic>
                  <pic:nvPicPr>
                    <pic:cNvPr descr="R-outputs_UBC-forWater-MSc_HMc/figures/DOC%20vs%20CDOM%20at%206%20sites-1.png" id="0" name="Picture"/>
                    <pic:cNvPicPr>
                      <a:picLocks noChangeArrowheads="1" noChangeAspect="1"/>
                    </pic:cNvPicPr>
                  </pic:nvPicPr>
                  <pic:blipFill>
                    <a:blip r:embed="rId42"/>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In progress: analysis of spectral fingerprint data for slope ratio indices, which will help to elucidate seasonal DOM character shifts.</w:t>
      </w:r>
    </w:p>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Wx-Stn-1.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R-outputs_UBC-forWater-MSc_HMc/figures/malahat%20wx-1.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45" w:name="references"/>
      <w:r>
        <w:t xml:space="preserve">References</w:t>
      </w:r>
      <w:bookmarkEnd w:id="45"/>
    </w:p>
    <w:p>
      <w:pPr>
        <w:pStyle w:val="Heading1"/>
      </w:pPr>
      <w:bookmarkStart w:id="46" w:name="discussion"/>
      <w:r>
        <w:t xml:space="preserve">Discussion</w:t>
      </w:r>
      <w:bookmarkEnd w:id="46"/>
    </w:p>
    <w:p>
      <w:pPr>
        <w:pStyle w:val="FirstParagraph"/>
      </w:pPr>
      <w:r>
        <w:t xml:space="preserve">Here is a research chapter. Look a graph in Figure</w:t>
      </w:r>
      <w:r>
        <w:t xml:space="preserve"> </w:t>
      </w:r>
      <w:r>
        <w:t xml:space="preserve">2</w:t>
      </w:r>
      <w:r>
        <w:t xml:space="preserve">.</w:t>
      </w:r>
    </w:p>
    <w:p>
      <w:pPr>
        <w:pStyle w:val="CaptionedFigure"/>
      </w:pPr>
      <w:r>
        <w:drawing>
          <wp:inline>
            <wp:extent cx="5943600" cy="5943600"/>
            <wp:effectExtent b="0" l="0" r="0" t="0"/>
            <wp:docPr descr="Figure 2: Here is a figure caption." title="" id="1" name="Picture"/>
            <a:graphic>
              <a:graphicData uri="http://schemas.openxmlformats.org/drawingml/2006/picture">
                <pic:pic>
                  <pic:nvPicPr>
                    <pic:cNvPr descr="R-outputs_UBC-forWater-MSc_HMc/figures/myfiguredummy-1.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Here is a figure caption.</w:t>
      </w:r>
    </w:p>
    <w:p>
      <w:pPr>
        <w:pStyle w:val="BodyText"/>
      </w:pPr>
      <w:r>
        <w:t xml:space="preserve">Also check out the associated data in Table</w:t>
      </w:r>
      <w:r>
        <w:t xml:space="preserve"> </w:t>
      </w:r>
      <w:r>
        <w:t xml:space="preserve">3</w:t>
      </w:r>
      <w:r>
        <w:t xml:space="preserve">.</w:t>
      </w:r>
    </w:p>
    <w:p>
      <w:pPr>
        <w:pStyle w:val="TableCaption"/>
      </w:pPr>
      <w:r>
        <w:t xml:space="preserve">Table 3: The randomly generated data used for this research.</w:t>
      </w:r>
    </w:p>
    <w:tbl>
      <w:tblPr>
        <w:tblStyle w:val="Table"/>
        <w:tblW w:type="pct" w:w="0.0"/>
        <w:tblLook w:firstRow="1"/>
        <w:tblCaption w:val="Table 3: The randomly generated data used for this research."/>
      </w:tblPr>
      <w:tblGrid/>
      <w:tr>
        <w:trPr>
          <w:cnfStyle w:firstRow="1"/>
        </w:trPr>
        <w:tc>
          <w:tcPr>
            <w:tcBorders>
              <w:bottom w:val="single"/>
            </w:tcBorders>
            <w:vAlign w:val="bottom"/>
          </w:tcPr>
          <w:p>
            <w:pPr>
              <w:pStyle w:val="Compact"/>
              <w:jc w:val="right"/>
            </w:pPr>
            <w:r>
              <w:t xml:space="preserve">x</w:t>
            </w:r>
          </w:p>
        </w:tc>
        <w:tc>
          <w:tcPr>
            <w:tcBorders>
              <w:bottom w:val="single"/>
            </w:tcBorders>
            <w:vAlign w:val="bottom"/>
          </w:tcPr>
          <w:p>
            <w:pPr>
              <w:pStyle w:val="Compact"/>
              <w:jc w:val="right"/>
            </w:pPr>
            <w:r>
              <w:t xml:space="preserve">y</w:t>
            </w:r>
          </w:p>
        </w:tc>
      </w:tr>
      <w:tr>
        <w:tc>
          <w:p>
            <w:pPr>
              <w:pStyle w:val="Compact"/>
              <w:jc w:val="right"/>
            </w:pPr>
            <w:r>
              <w:t xml:space="preserve">0.9059709</w:t>
            </w:r>
          </w:p>
        </w:tc>
        <w:tc>
          <w:p>
            <w:pPr>
              <w:pStyle w:val="Compact"/>
              <w:jc w:val="right"/>
            </w:pPr>
            <w:r>
              <w:t xml:space="preserve">0.7245043</w:t>
            </w:r>
          </w:p>
        </w:tc>
      </w:tr>
      <w:tr>
        <w:tc>
          <w:p>
            <w:pPr>
              <w:pStyle w:val="Compact"/>
              <w:jc w:val="right"/>
            </w:pPr>
            <w:r>
              <w:t xml:space="preserve">0.8424801</w:t>
            </w:r>
          </w:p>
        </w:tc>
        <w:tc>
          <w:p>
            <w:pPr>
              <w:pStyle w:val="Compact"/>
              <w:jc w:val="right"/>
            </w:pPr>
            <w:r>
              <w:t xml:space="preserve">0.1464103</w:t>
            </w:r>
          </w:p>
        </w:tc>
      </w:tr>
      <w:tr>
        <w:tc>
          <w:p>
            <w:pPr>
              <w:pStyle w:val="Compact"/>
              <w:jc w:val="right"/>
            </w:pPr>
            <w:r>
              <w:t xml:space="preserve">0.1567277</w:t>
            </w:r>
          </w:p>
        </w:tc>
        <w:tc>
          <w:p>
            <w:pPr>
              <w:pStyle w:val="Compact"/>
              <w:jc w:val="right"/>
            </w:pPr>
            <w:r>
              <w:t xml:space="preserve">0.7255011</w:t>
            </w:r>
          </w:p>
        </w:tc>
      </w:tr>
      <w:tr>
        <w:tc>
          <w:p>
            <w:pPr>
              <w:pStyle w:val="Compact"/>
              <w:jc w:val="right"/>
            </w:pPr>
            <w:r>
              <w:t xml:space="preserve">0.2577905</w:t>
            </w:r>
          </w:p>
        </w:tc>
        <w:tc>
          <w:p>
            <w:pPr>
              <w:pStyle w:val="Compact"/>
              <w:jc w:val="right"/>
            </w:pPr>
            <w:r>
              <w:t xml:space="preserve">0.5439472</w:t>
            </w:r>
          </w:p>
        </w:tc>
      </w:tr>
      <w:tr>
        <w:tc>
          <w:p>
            <w:pPr>
              <w:pStyle w:val="Compact"/>
              <w:jc w:val="right"/>
            </w:pPr>
            <w:r>
              <w:t xml:space="preserve">0.4802716</w:t>
            </w:r>
          </w:p>
        </w:tc>
        <w:tc>
          <w:p>
            <w:pPr>
              <w:pStyle w:val="Compact"/>
              <w:jc w:val="right"/>
            </w:pPr>
            <w:r>
              <w:t xml:space="preserve">0.3928161</w:t>
            </w:r>
          </w:p>
        </w:tc>
      </w:tr>
      <w:tr>
        <w:tc>
          <w:p>
            <w:pPr>
              <w:pStyle w:val="Compact"/>
              <w:jc w:val="right"/>
            </w:pPr>
            <w:r>
              <w:t xml:space="preserve">0.8658494</w:t>
            </w:r>
          </w:p>
        </w:tc>
        <w:tc>
          <w:p>
            <w:pPr>
              <w:pStyle w:val="Compact"/>
              <w:jc w:val="right"/>
            </w:pPr>
            <w:r>
              <w:t xml:space="preserve">0.1498074</w:t>
            </w:r>
          </w:p>
        </w:tc>
      </w:tr>
      <w:tr>
        <w:tc>
          <w:p>
            <w:pPr>
              <w:pStyle w:val="Compact"/>
              <w:jc w:val="right"/>
            </w:pPr>
            <w:r>
              <w:t xml:space="preserve">0.5496269</w:t>
            </w:r>
          </w:p>
        </w:tc>
        <w:tc>
          <w:p>
            <w:pPr>
              <w:pStyle w:val="Compact"/>
              <w:jc w:val="right"/>
            </w:pPr>
            <w:r>
              <w:t xml:space="preserve">0.6952968</w:t>
            </w:r>
          </w:p>
        </w:tc>
      </w:tr>
      <w:tr>
        <w:tc>
          <w:p>
            <w:pPr>
              <w:pStyle w:val="Compact"/>
              <w:jc w:val="right"/>
            </w:pPr>
            <w:r>
              <w:t xml:space="preserve">0.7948114</w:t>
            </w:r>
          </w:p>
        </w:tc>
        <w:tc>
          <w:p>
            <w:pPr>
              <w:pStyle w:val="Compact"/>
              <w:jc w:val="right"/>
            </w:pPr>
            <w:r>
              <w:t xml:space="preserve">0.3748050</w:t>
            </w:r>
          </w:p>
        </w:tc>
      </w:tr>
      <w:tr>
        <w:tc>
          <w:p>
            <w:pPr>
              <w:pStyle w:val="Compact"/>
              <w:jc w:val="right"/>
            </w:pPr>
            <w:r>
              <w:t xml:space="preserve">0.8403584</w:t>
            </w:r>
          </w:p>
        </w:tc>
        <w:tc>
          <w:p>
            <w:pPr>
              <w:pStyle w:val="Compact"/>
              <w:jc w:val="right"/>
            </w:pPr>
            <w:r>
              <w:t xml:space="preserve">0.2791172</w:t>
            </w:r>
          </w:p>
        </w:tc>
      </w:tr>
      <w:tr>
        <w:tc>
          <w:p>
            <w:pPr>
              <w:pStyle w:val="Compact"/>
              <w:jc w:val="right"/>
            </w:pPr>
            <w:r>
              <w:t xml:space="preserve">0.7652092</w:t>
            </w:r>
          </w:p>
        </w:tc>
        <w:tc>
          <w:p>
            <w:pPr>
              <w:pStyle w:val="Compact"/>
              <w:jc w:val="right"/>
            </w:pPr>
            <w:r>
              <w:t xml:space="preserve">0.2237897</w:t>
            </w:r>
          </w:p>
        </w:tc>
      </w:tr>
    </w:tbl>
    <w:p>
      <w:pPr>
        <w:pStyle w:val="Heading1"/>
      </w:pPr>
      <w:bookmarkStart w:id="48" w:name="conclusions"/>
      <w:r>
        <w:t xml:space="preserve">Conclusions</w:t>
      </w:r>
      <w:bookmarkEnd w:id="48"/>
    </w:p>
    <w:p>
      <w:pPr>
        <w:pStyle w:val="FirstParagraph"/>
      </w:pPr>
      <w:r>
        <w:t xml:space="preserve">I did several things and will now discuss why they are good.</w:t>
      </w:r>
    </w:p>
    <w:p>
      <w:pPr>
        <w:pStyle w:val="Heading1"/>
      </w:pPr>
      <w:bookmarkStart w:id="49" w:name="references-1"/>
      <w:r>
        <w:t xml:space="preserve">References</w:t>
      </w:r>
      <w:bookmarkEnd w:id="49"/>
    </w:p>
    <w:p>
      <w:pPr>
        <w:pStyle w:val="Heading1"/>
      </w:pPr>
      <w:bookmarkStart w:id="50" w:name="appendix-a"/>
      <w:r>
        <w:t xml:space="preserve">Appendix A</w:t>
      </w:r>
      <w:bookmarkEnd w:id="50"/>
    </w:p>
    <w:p>
      <w:pPr>
        <w:pStyle w:val="Heading2"/>
      </w:pPr>
      <w:bookmarkStart w:id="51" w:name="X354d90a37f09cb15ddc26096af31051f31c174e"/>
      <w:r>
        <w:t xml:space="preserve">A-1 Greater Victoria Regional Water Supply System</w:t>
      </w:r>
      <w:bookmarkEnd w:id="51"/>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(CRD</w:t>
      </w:r>
      <w:r>
        <w:t xml:space="preserve"> </w:t>
      </w:r>
      <w:hyperlink w:anchor="ref-CapitalRegionDistrict2017">
        <w:r>
          <w:rPr>
            <w:rStyle w:val="Hyperlink"/>
          </w:rPr>
          <w:t xml:space="preserve">2017</w:t>
        </w:r>
      </w:hyperlink>
      <w:r>
        <w:t xml:space="preserve">)</w:t>
      </w:r>
    </w:p>
    <w:p>
      <w:pPr>
        <w:pStyle w:val="Heading2"/>
      </w:pPr>
      <w:bookmarkStart w:id="52" w:name="research-area-leech-river-watershed"/>
      <w:r>
        <w:t xml:space="preserve">Research Area: Leech River Watershed</w:t>
      </w:r>
      <w:bookmarkEnd w:id="52"/>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rPr>
          <w:b/>
        </w:rPr>
        <w:t xml:space="preserve">this image to be replaced with a better version</w:t>
      </w:r>
      <w:r>
        <w:t xml:space="preserve"> </w:t>
      </w:r>
      <w:r>
        <w:drawing>
          <wp:inline>
            <wp:extent cx="5943600" cy="4204009"/>
            <wp:effectExtent b="0" l="0" r="0" t="0"/>
            <wp:docPr descr="Figure 1: Greater Victoria Water Supply Area" title="" id="1" name="Picture"/>
            <a:graphic>
              <a:graphicData uri="http://schemas.openxmlformats.org/drawingml/2006/picture">
                <pic:pic>
                  <pic:nvPicPr>
                    <pic:cNvPr descr="R-inputs_UBC-forWater-MSc_HMc/images/GVWSA_samplesites.jpg" id="0" name="Picture"/>
                    <pic:cNvPicPr>
                      <a:picLocks noChangeArrowheads="1" noChangeAspect="1"/>
                    </pic:cNvPicPr>
                  </pic:nvPicPr>
                  <pic:blipFill>
                    <a:blip r:embed="rId53"/>
                    <a:stretch>
                      <a:fillRect/>
                    </a:stretch>
                  </pic:blipFill>
                  <pic:spPr bwMode="auto">
                    <a:xfrm>
                      <a:off x="0" y="0"/>
                      <a:ext cx="5943600" cy="4204009"/>
                    </a:xfrm>
                    <a:prstGeom prst="rect">
                      <a:avLst/>
                    </a:prstGeom>
                    <a:noFill/>
                    <a:ln w="9525">
                      <a:noFill/>
                      <a:headEnd/>
                      <a:tailEnd/>
                    </a:ln>
                  </pic:spPr>
                </pic:pic>
              </a:graphicData>
            </a:graphic>
          </wp:inline>
        </w:drawing>
      </w:r>
    </w:p>
    <w:p>
      <w:pPr>
        <w:pStyle w:val="Heading3"/>
      </w:pPr>
      <w:bookmarkStart w:id="54" w:name="research-objectives"/>
      <w:r>
        <w:t xml:space="preserve">Research Objectives</w:t>
      </w:r>
      <w:bookmarkEnd w:id="54"/>
    </w:p>
    <w:p>
      <w:pPr>
        <w:pStyle w:val="FirstParagraph"/>
      </w:pPr>
      <w:r>
        <w:t xml:space="preserve">As part of the Pacific Maritime Research Platform in forWater’s</w:t>
      </w:r>
      <w:r>
        <w:t xml:space="preserve"> </w:t>
      </w:r>
      <w:r>
        <w:rPr>
          <w:i/>
        </w:rPr>
        <w:t xml:space="preserve">‘</w:t>
      </w:r>
      <w:r>
        <w:rPr>
          <w:i/>
        </w:rPr>
        <w:t xml:space="preserve">Watershed Science and Forest Management</w:t>
      </w:r>
      <w:r>
        <w:rPr>
          <w:i/>
        </w:rPr>
        <w:t xml:space="preserve">’</w:t>
      </w:r>
      <w:r>
        <w:t xml:space="preserve"> </w:t>
      </w:r>
      <w:r>
        <w:t xml:space="preserve">Theme, this thesis research was carried out in partnership with the CRD in the future water supply area of the Leech River watershed. This research project was designed to contribute to the characterization of the LWSA and better our understanding of spatial and temporal variability in DOC dynamics across a second growth forested catchment. This work set out to establish a baseline understanding of hydrologic responses and water quality variabilty in rivers across the LWSA, contributing to the CRDs ongoing pursuit of characterizing the Leech. The hope is that some of the research presented here can be used by the CRD as baseline data for future experimental forest treatments (e.g. prescribed burns for forest fuel management).</w:t>
      </w:r>
    </w:p>
    <w:p>
      <w:pPr>
        <w:pStyle w:val="BodyText"/>
      </w:pPr>
      <w:r>
        <w:t xml:space="preserve">This research included advanced synoptic sampling within stormflow, supplemented with standard grab samples between storm events and during summer baseflow. Discrete samples of river water were collected passively during the rising limb of stormflow</w:t>
      </w:r>
      <w:r>
        <w:t xml:space="preserve"> </w:t>
      </w:r>
      <w:r>
        <w:rPr>
          <w:i/>
        </w:rPr>
        <w:t xml:space="preserve">(falling limb prototype in progress)</w:t>
      </w:r>
      <w:r>
        <w:t xml:space="preserve"> </w:t>
      </w:r>
      <w:r>
        <w:t xml:space="preserve">using low-powered, low-cost, custom-built vertical rack samplers that included water level loggers. By collecting samples during stormflow, rather than sampling opportuniticly via grab sample, a more robust understanding of water quality dynamics was achieved. Using low-powered passive sampling techniques allowed for six (6) research sites to be equipped with monitoring/sampling racks, providing fairly good spatial resolution of hydrochemical variability across the watershed, while removing concerns of power supply/consumption or electronic failures.</w:t>
      </w:r>
    </w:p>
    <w:p>
      <w:pPr>
        <w:pStyle w:val="BodyText"/>
      </w:pPr>
      <w:r>
        <w:t xml:space="preserve">The research presented in this thesis focused on describing the spacial and temporal patterns and trends in water quality across the Leech River watershed. Spatial variability was addressed by setting up parallel monitoring stations at six locations respresenting two headwater streams, three mainstem rivers, and the future point of diversion for the Leech River system. Temporal variability was addressed at the seasonal scale via continuous 16 month study (October 2018 to February 2020), and on a shorter timeframe, at the scale of stormflow. The research questions and hypotheses addressed here were:</w:t>
      </w:r>
    </w:p>
    <w:p>
      <w:pPr>
        <w:pStyle w:val="BodyText"/>
      </w:pPr>
      <w:r>
        <w:rPr>
          <w:b/>
        </w:rPr>
        <w:t xml:space="preserve">1.</w:t>
      </w:r>
      <w:r>
        <w:t xml:space="preserve"> </w:t>
      </w:r>
      <w:r>
        <w:t xml:space="preserve">How do water quality and hydrologic response vary across the Leech Water Supply Area?</w:t>
      </w:r>
      <w:r>
        <w:t xml:space="preserve"> </w:t>
      </w:r>
      <w:r>
        <w:t xml:space="preserve">*</w:t>
      </w:r>
      <w:r>
        <w:t xml:space="preserve"> </w:t>
      </w:r>
      <w:r>
        <w:rPr>
          <w:i/>
          <w:b/>
        </w:rPr>
        <w:t xml:space="preserve">Hypothesis 1.1:</w:t>
      </w:r>
      <w:r>
        <w:t xml:space="preserve"> </w:t>
      </w:r>
      <w:r>
        <w:t xml:space="preserve">The headwater site with wetland characteristics will have the overall highest DOC concentration.</w:t>
      </w:r>
      <w:r>
        <w:t xml:space="preserve"> </w:t>
      </w:r>
      <w:r>
        <w:t xml:space="preserve">*</w:t>
      </w:r>
      <w:r>
        <w:t xml:space="preserve"> </w:t>
      </w:r>
      <w:r>
        <w:rPr>
          <w:i/>
          <w:b/>
        </w:rPr>
        <w:t xml:space="preserve">Hypothesis 1.2:</w:t>
      </w:r>
      <w:r>
        <w:t xml:space="preserve"> </w:t>
      </w:r>
      <w:r>
        <w:t xml:space="preserve">DOC concentrations will be inversely related to drainage area and will decrease from headwaters to mouth.</w:t>
      </w:r>
    </w:p>
    <w:p>
      <w:pPr>
        <w:pStyle w:val="BodyText"/>
      </w:pPr>
      <w:r>
        <w:rPr>
          <w:b/>
        </w:rPr>
        <w:t xml:space="preserve">2.</w:t>
      </w:r>
      <w:r>
        <w:t xml:space="preserve"> </w:t>
      </w:r>
      <w:r>
        <w:t xml:space="preserve">What are the temporal patterns in water quality changes, both seasonally and within stormflow?</w:t>
      </w:r>
      <w:r>
        <w:t xml:space="preserve"> </w:t>
      </w:r>
      <w:r>
        <w:t xml:space="preserve">*</w:t>
      </w:r>
      <w:r>
        <w:t xml:space="preserve"> </w:t>
      </w:r>
      <w:r>
        <w:rPr>
          <w:i/>
          <w:b/>
        </w:rPr>
        <w:t xml:space="preserve">Hypothsis 2.1:</w:t>
      </w:r>
      <w:r>
        <w:t xml:space="preserve"> </w:t>
      </w:r>
      <w:r>
        <w:t xml:space="preserve">Compared to late wet-season rain events, early wet-season storms will yield the highest concentrations of stream DOC (terrestrial organic matter).</w:t>
      </w:r>
      <w:r>
        <w:t xml:space="preserve"> </w:t>
      </w:r>
      <w:r>
        <w:t xml:space="preserve">*</w:t>
      </w:r>
      <w:r>
        <w:t xml:space="preserve"> </w:t>
      </w:r>
      <w:r>
        <w:rPr>
          <w:i/>
          <w:b/>
        </w:rPr>
        <w:t xml:space="preserve">Hypothesis 2.2:</w:t>
      </w:r>
      <w:r>
        <w:t xml:space="preserve"> </w:t>
      </w:r>
      <w:r>
        <w:t xml:space="preserve">Baseflow DOC concentrations will increase over the summer (in-stream organic matter).</w:t>
      </w:r>
    </w:p>
    <w:p>
      <w:pPr>
        <w:pStyle w:val="BodyText"/>
      </w:pPr>
      <w:r>
        <w:rPr>
          <w:b/>
        </w:rPr>
        <w:t xml:space="preserve">3.</w:t>
      </w:r>
      <w:r>
        <w:t xml:space="preserve"> </w:t>
      </w:r>
      <w:r>
        <w:t xml:space="preserve">What are the patterns in hydrochemical dynamics at the future point of diversion (Leech Tunnel), and what are the treatment implications?</w:t>
      </w:r>
      <w:r>
        <w:t xml:space="preserve"> </w:t>
      </w:r>
      <w:r>
        <w:t xml:space="preserve">*</w:t>
      </w:r>
      <w:r>
        <w:t xml:space="preserve"> </w:t>
      </w:r>
      <w:r>
        <w:rPr>
          <w:i/>
          <w:b/>
        </w:rPr>
        <w:t xml:space="preserve">Hypothesis 3.1:</w:t>
      </w:r>
      <w:r>
        <w:t xml:space="preserve"> </w:t>
      </w:r>
      <w:r>
        <w:t xml:space="preserve">The Tunnel site will integrate characteristics of each of the nested catchments (sites 1-5) with a slightly stronger signature of the West Leech River due to close proximity of its confluence.</w:t>
      </w:r>
      <w:r>
        <w:t xml:space="preserve"> </w:t>
      </w:r>
      <w:r>
        <w:t xml:space="preserve">*</w:t>
      </w:r>
      <w:r>
        <w:t xml:space="preserve"> </w:t>
      </w:r>
      <w:r>
        <w:rPr>
          <w:i/>
          <w:b/>
        </w:rPr>
        <w:t xml:space="preserve">Hypotheiss 3.2:</w:t>
      </w:r>
      <w:r>
        <w:t xml:space="preserve"> </w:t>
      </w:r>
      <w:r>
        <w:t xml:space="preserve">The DOC concentration at the Tunnel site will be the lowest of all six sites and will not exceed drinking water quality guidelines.</w:t>
      </w:r>
    </w:p>
    <w:p>
      <w:pPr>
        <w:pStyle w:val="BodyText"/>
      </w:pPr>
      <w:r>
        <w:t xml:space="preserve">Research objectives, based on the above research questions were to:</w:t>
      </w:r>
    </w:p>
    <w:p>
      <w:pPr>
        <w:pStyle w:val="Compact"/>
        <w:numPr>
          <w:numId w:val="1003"/>
          <w:ilvl w:val="0"/>
        </w:numPr>
      </w:pPr>
      <w:r>
        <w:t xml:space="preserve">Monitor water quality and water level across the LWSA,</w:t>
      </w:r>
      <w:r>
        <w:br/>
      </w:r>
    </w:p>
    <w:p>
      <w:pPr>
        <w:pStyle w:val="Compact"/>
        <w:numPr>
          <w:numId w:val="1003"/>
          <w:ilvl w:val="0"/>
        </w:numPr>
      </w:pPr>
      <w:r>
        <w:t xml:space="preserve">Identify differences and similarities between sites (spatial) and variations over time (temporal, short and relatively long scales),</w:t>
      </w:r>
    </w:p>
    <w:p>
      <w:pPr>
        <w:pStyle w:val="Compact"/>
        <w:numPr>
          <w:numId w:val="1003"/>
          <w:ilvl w:val="0"/>
        </w:numPr>
      </w:pPr>
      <w:r>
        <w:t xml:space="preserve">Collaborate with forWater Network partners to assess the implications for drinking water treatment and relate findings to sub-basin characteristics.</w:t>
      </w:r>
    </w:p>
    <w:p>
      <w:pPr>
        <w:pStyle w:val="CaptionedFigure"/>
      </w:pPr>
      <w:r>
        <w:drawing>
          <wp:inline>
            <wp:extent cx="4334256" cy="4133088"/>
            <wp:effectExtent b="0" l="0" r="0" t="0"/>
            <wp:docPr descr="Figure 2: Masters thesis task flowchart" title="" id="1" name="Picture"/>
            <a:graphic>
              <a:graphicData uri="http://schemas.openxmlformats.org/drawingml/2006/picture">
                <pic:pic>
                  <pic:nvPicPr>
                    <pic:cNvPr descr="R-inputs_UBC-forWater-MSc_HMc/images/MSc_tasksflowchart.jpg" id="0" name="Picture"/>
                    <pic:cNvPicPr>
                      <a:picLocks noChangeArrowheads="1" noChangeAspect="1"/>
                    </pic:cNvPicPr>
                  </pic:nvPicPr>
                  <pic:blipFill>
                    <a:blip r:embed="rId55"/>
                    <a:stretch>
                      <a:fillRect/>
                    </a:stretch>
                  </pic:blipFill>
                  <pic:spPr bwMode="auto">
                    <a:xfrm>
                      <a:off x="0" y="0"/>
                      <a:ext cx="4334256" cy="4133088"/>
                    </a:xfrm>
                    <a:prstGeom prst="rect">
                      <a:avLst/>
                    </a:prstGeom>
                    <a:noFill/>
                    <a:ln w="9525">
                      <a:noFill/>
                      <a:headEnd/>
                      <a:tailEnd/>
                    </a:ln>
                  </pic:spPr>
                </pic:pic>
              </a:graphicData>
            </a:graphic>
          </wp:inline>
        </w:drawing>
      </w:r>
    </w:p>
    <w:p>
      <w:pPr>
        <w:pStyle w:val="ImageCaption"/>
      </w:pPr>
      <w:r>
        <w:rPr>
          <w:b/>
        </w:rPr>
        <w:t xml:space="preserve">Figure 2:</w:t>
      </w:r>
      <w:r>
        <w:t xml:space="preserve"> </w:t>
      </w:r>
      <w:r>
        <w:rPr>
          <w:i/>
        </w:rPr>
        <w:t xml:space="preserve">Masters thesis task flowchart</w:t>
      </w:r>
    </w:p>
    <w:p>
      <w:pPr>
        <w:pStyle w:val="Heading3"/>
      </w:pPr>
      <w:bookmarkStart w:id="56" w:name="research-sites"/>
      <w:r>
        <w:t xml:space="preserve">Research Sites</w:t>
      </w:r>
      <w:bookmarkEnd w:id="56"/>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w:t>
            </w:r>
            <w:r>
              <w:rPr>
                <w:vertAlign w:val="superscript"/>
              </w:rPr>
              <w:t xml:space="preserve">2</w:t>
            </w:r>
            <w:r>
              <w:t xml:space="preserve">)</w:t>
            </w:r>
          </w:p>
        </w:tc>
        <w:tc>
          <w:tcPr>
            <w:tcBorders>
              <w:bottom w:val="single"/>
            </w:tcBorders>
            <w:vAlign w:val="bottom"/>
          </w:tcPr>
          <w:p>
            <w:pPr>
              <w:pStyle w:val="Compact"/>
              <w:jc w:val="right"/>
            </w:pPr>
            <w:r>
              <w:t xml:space="preserve">Elevation (m a.s.l)</w:t>
            </w:r>
          </w:p>
        </w:tc>
      </w:tr>
      <w:tr>
        <w:tc>
          <w:p>
            <w:pPr>
              <w:pStyle w:val="Compact"/>
              <w:jc w:val="left"/>
            </w:pPr>
            <w:r>
              <w:t xml:space="preserve">1</w:t>
            </w:r>
          </w:p>
        </w:tc>
        <w:tc>
          <w:p>
            <w:pPr>
              <w:pStyle w:val="Compact"/>
              <w:jc w:val="left"/>
            </w:pPr>
            <w:r>
              <w:t xml:space="preserve">Weeks Outlet</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XX</w:t>
            </w:r>
          </w:p>
        </w:tc>
      </w:tr>
      <w:tr>
        <w:tc>
          <w:p>
            <w:pPr>
              <w:pStyle w:val="Compact"/>
              <w:jc w:val="left"/>
            </w:pPr>
            <w:r>
              <w:t xml:space="preserve">2</w:t>
            </w:r>
          </w:p>
        </w:tc>
        <w:tc>
          <w:p>
            <w:pPr>
              <w:pStyle w:val="Compact"/>
              <w:jc w:val="left"/>
            </w:pPr>
            <w:r>
              <w:t xml:space="preserve">Chris Creek</w:t>
            </w:r>
          </w:p>
        </w:tc>
        <w:tc>
          <w:p>
            <w:pPr>
              <w:pStyle w:val="Compact"/>
              <w:jc w:val="left"/>
            </w:pPr>
            <w:r>
              <w:t xml:space="preserve">Headwaters</w:t>
            </w:r>
          </w:p>
        </w:tc>
        <w:tc>
          <w:p>
            <w:pPr>
              <w:pStyle w:val="Compact"/>
              <w:jc w:val="right"/>
            </w:pPr>
            <w:r>
              <w:t xml:space="preserve">9.6</w:t>
            </w:r>
          </w:p>
        </w:tc>
        <w:tc>
          <w:p>
            <w:pPr>
              <w:pStyle w:val="Compact"/>
              <w:jc w:val="right"/>
            </w:pPr>
            <w:r>
              <w:t xml:space="preserve">XX</w:t>
            </w:r>
          </w:p>
        </w:tc>
      </w:tr>
      <w:tr>
        <w:tc>
          <w:p>
            <w:pPr>
              <w:pStyle w:val="Compact"/>
              <w:jc w:val="left"/>
            </w:pPr>
            <w:r>
              <w:t xml:space="preserve">3</w:t>
            </w:r>
          </w:p>
        </w:tc>
        <w:tc>
          <w:p>
            <w:pPr>
              <w:pStyle w:val="Compact"/>
              <w:jc w:val="left"/>
            </w:pPr>
            <w:r>
              <w:t xml:space="preserve">Leech Head</w:t>
            </w:r>
          </w:p>
        </w:tc>
        <w:tc>
          <w:p>
            <w:pPr>
              <w:pStyle w:val="Compact"/>
              <w:jc w:val="left"/>
            </w:pPr>
            <w:r>
              <w:t xml:space="preserve">Mainstem river head</w:t>
            </w:r>
          </w:p>
        </w:tc>
        <w:tc>
          <w:p>
            <w:pPr>
              <w:pStyle w:val="Compact"/>
              <w:jc w:val="right"/>
            </w:pPr>
            <w:r>
              <w:t xml:space="preserve">26.2</w:t>
            </w:r>
          </w:p>
        </w:tc>
        <w:tc>
          <w:p>
            <w:pPr>
              <w:pStyle w:val="Compact"/>
              <w:jc w:val="right"/>
            </w:pPr>
            <w:r>
              <w:t xml:space="preserve">XX</w:t>
            </w:r>
          </w:p>
        </w:tc>
      </w:tr>
      <w:tr>
        <w:tc>
          <w:p>
            <w:pPr>
              <w:pStyle w:val="Compact"/>
              <w:jc w:val="left"/>
            </w:pPr>
            <w:r>
              <w:t xml:space="preserve">4</w:t>
            </w:r>
          </w:p>
        </w:tc>
        <w:tc>
          <w:p>
            <w:pPr>
              <w:pStyle w:val="Compact"/>
              <w:jc w:val="left"/>
            </w:pPr>
            <w:r>
              <w:t xml:space="preserve">Cragg Creek</w:t>
            </w:r>
          </w:p>
        </w:tc>
        <w:tc>
          <w:p>
            <w:pPr>
              <w:pStyle w:val="Compact"/>
              <w:jc w:val="left"/>
            </w:pPr>
            <w:r>
              <w:t xml:space="preserve">Mainstem river</w:t>
            </w:r>
          </w:p>
        </w:tc>
        <w:tc>
          <w:p>
            <w:pPr>
              <w:pStyle w:val="Compact"/>
              <w:jc w:val="right"/>
            </w:pPr>
            <w:r>
              <w:t xml:space="preserve">37.1</w:t>
            </w:r>
          </w:p>
        </w:tc>
        <w:tc>
          <w:p>
            <w:pPr>
              <w:pStyle w:val="Compact"/>
              <w:jc w:val="right"/>
            </w:pPr>
            <w:r>
              <w:t xml:space="preserve">XX</w:t>
            </w:r>
          </w:p>
        </w:tc>
      </w:tr>
      <w:tr>
        <w:tc>
          <w:p>
            <w:pPr>
              <w:pStyle w:val="Compact"/>
              <w:jc w:val="left"/>
            </w:pPr>
            <w:r>
              <w:t xml:space="preserve">5</w:t>
            </w:r>
          </w:p>
        </w:tc>
        <w:tc>
          <w:p>
            <w:pPr>
              <w:pStyle w:val="Compact"/>
              <w:jc w:val="left"/>
            </w:pPr>
            <w:r>
              <w:t xml:space="preserve">West Leech</w:t>
            </w:r>
          </w:p>
        </w:tc>
        <w:tc>
          <w:p>
            <w:pPr>
              <w:pStyle w:val="Compact"/>
              <w:jc w:val="left"/>
            </w:pPr>
            <w:r>
              <w:t xml:space="preserve">Mainstem river</w:t>
            </w:r>
          </w:p>
        </w:tc>
        <w:tc>
          <w:p>
            <w:pPr>
              <w:pStyle w:val="Compact"/>
              <w:jc w:val="right"/>
            </w:pPr>
            <w:r>
              <w:t xml:space="preserve">35.2</w:t>
            </w:r>
          </w:p>
        </w:tc>
        <w:tc>
          <w:p>
            <w:pPr>
              <w:pStyle w:val="Compact"/>
              <w:jc w:val="right"/>
            </w:pPr>
            <w:r>
              <w:t xml:space="preserve">XX</w:t>
            </w:r>
          </w:p>
        </w:tc>
      </w:tr>
      <w:tr>
        <w:tc>
          <w:p>
            <w:pPr>
              <w:pStyle w:val="Compact"/>
              <w:jc w:val="left"/>
            </w:pPr>
            <w:r>
              <w:t xml:space="preserve">6</w:t>
            </w:r>
          </w:p>
        </w:tc>
        <w:tc>
          <w:p>
            <w:pPr>
              <w:pStyle w:val="Compact"/>
              <w:jc w:val="left"/>
            </w:pPr>
            <w:r>
              <w:t xml:space="preserve">Leech Tunnel</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XX</w:t>
            </w:r>
          </w:p>
        </w:tc>
      </w:tr>
    </w:tbl>
    <w:p>
      <w:pPr>
        <w:pStyle w:val="BodyText"/>
      </w:pPr>
      <w:r>
        <w:t xml:space="preserve">_*Sites 1 and 2 monitor subcatchments of the site 3 drainage area._</w:t>
      </w:r>
    </w:p>
    <w:p>
      <w:pPr>
        <w:pStyle w:val="CaptionedFigure"/>
      </w:pPr>
      <w:r>
        <w:drawing>
          <wp:inline>
            <wp:extent cx="4980432" cy="5504688"/>
            <wp:effectExtent b="0" l="0" r="0" t="0"/>
            <wp:docPr descr="Figure 3: Leech River watershed and Water Supply Area boundary showing research site installations and basin delineations" title="" id="1" name="Picture"/>
            <a:graphic>
              <a:graphicData uri="http://schemas.openxmlformats.org/drawingml/2006/picture">
                <pic:pic>
                  <pic:nvPicPr>
                    <pic:cNvPr descr="R-inputs_UBC-forWater-MSc_HMc/images/watershed_overview.jpg" id="0" name="Picture"/>
                    <pic:cNvPicPr>
                      <a:picLocks noChangeArrowheads="1" noChangeAspect="1"/>
                    </pic:cNvPicPr>
                  </pic:nvPicPr>
                  <pic:blipFill>
                    <a:blip r:embed="rId57"/>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rPr>
          <w:b/>
        </w:rPr>
        <w:t xml:space="preserve">Figure 3:</w:t>
      </w:r>
      <w:r>
        <w:t xml:space="preserve"> </w:t>
      </w:r>
      <w:r>
        <w:rPr>
          <w:i/>
        </w:rPr>
        <w:t xml:space="preserve">Leech River watershed and Water Supply Area boundary showing research site installations and basin delineations</w:t>
      </w:r>
    </w:p>
    <w:p>
      <w:pPr>
        <w:pStyle w:val="BodyText"/>
      </w:pPr>
      <w:r>
        <w:t xml:space="preserve">Note that Strahler order was used to define stream orders, such that a headwater creek is assigned first order, and the confluence of two headwater streams creates a second order stream, two second order streams join to become a third order, and so on (i.e headwaters are lowest number, mouth is highest).</w:t>
      </w:r>
    </w:p>
    <w:p>
      <w:pPr>
        <w:pStyle w:val="Heading4"/>
      </w:pPr>
      <w:bookmarkStart w:id="58" w:name="weeks-outlet"/>
      <w:r>
        <w:t xml:space="preserve">1. Weeks Outlet</w:t>
      </w:r>
      <w:bookmarkEnd w:id="58"/>
    </w:p>
    <w:p>
      <w:pPr>
        <w:pStyle w:val="FirstParagraph"/>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![](R-inputs_UBC-forWater-MSc_HMc/images/XXXXX.jpg){width=50%} ![](R-inputs_UBC-forWater-MSc_HMc/images/YYYY.jpg){width=50%}</w:t>
      </w:r>
    </w:p>
    <w:p>
      <w:pPr>
        <w:pStyle w:val="Heading4"/>
      </w:pPr>
      <w:bookmarkStart w:id="59" w:name="chris-creek"/>
      <w:r>
        <w:t xml:space="preserve">2. Chris Creek</w:t>
      </w:r>
      <w:bookmarkEnd w:id="59"/>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![](R-inputs_UBC-forWater-MSc_HMc/images/XXXXX.jpg){width=50%} ![](R-inputs_UBC-forWater-MSc_HMc/images/YYYY.jpg){width=50%}</w:t>
      </w:r>
    </w:p>
    <w:p>
      <w:pPr>
        <w:pStyle w:val="Heading4"/>
      </w:pPr>
      <w:bookmarkStart w:id="60" w:name="leech-head"/>
      <w:r>
        <w:t xml:space="preserve">3. Leech Head</w:t>
      </w:r>
      <w:bookmarkEnd w:id="60"/>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drawing>
          <wp:inline>
            <wp:extent cx="5943600" cy="2971800"/>
            <wp:effectExtent b="0" l="0" r="0" t="0"/>
            <wp:docPr descr="" title="" id="1" name="Picture"/>
            <a:graphic>
              <a:graphicData uri="http://schemas.openxmlformats.org/drawingml/2006/picture">
                <pic:pic>
                  <pic:nvPicPr>
                    <pic:cNvPr descr="R-inputs_UBC-forWater-MSc_HMc/images/LeechHead_lowflow_201908.jpg" id="0" name="Picture"/>
                    <pic:cNvPicPr>
                      <a:picLocks noChangeArrowheads="1" noChangeAspect="1"/>
                    </pic:cNvPicPr>
                  </pic:nvPicPr>
                  <pic:blipFill>
                    <a:blip r:embed="rId61"/>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Heading4"/>
      </w:pPr>
      <w:bookmarkStart w:id="62" w:name="cragg-creek"/>
      <w:r>
        <w:t xml:space="preserve">4. Cragg Creek</w:t>
      </w:r>
      <w:bookmarkEnd w:id="62"/>
    </w:p>
    <w:p>
      <w:pPr>
        <w:pStyle w:val="FirstParagraph"/>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CaptionedFigure"/>
      </w:pPr>
      <w:r>
        <w:drawing>
          <wp:inline>
            <wp:extent cx="5943600" cy="4457700"/>
            <wp:effectExtent b="0" l="0" r="0" t="0"/>
            <wp:docPr descr="Cragg Creek downstream(left) and upstream (right) of bridge" title="" id="1" name="Picture"/>
            <a:graphic>
              <a:graphicData uri="http://schemas.openxmlformats.org/drawingml/2006/picture">
                <pic:pic>
                  <pic:nvPicPr>
                    <pic:cNvPr descr="R-inputs_UBC-forWater-MSc_HMc/images/Cragg_downstream_20190410.jpg" id="0" name="Picture"/>
                    <pic:cNvPicPr>
                      <a:picLocks noChangeArrowheads="1" noChangeAspect="1"/>
                    </pic:cNvPicPr>
                  </pic:nvPicPr>
                  <pic:blipFill>
                    <a:blip r:embed="rId6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Cragg Creek downstream(left) and upstream (right) of bridge</w:t>
      </w:r>
    </w:p>
    <w:p>
      <w:pPr>
        <w:pStyle w:val="BodyText"/>
      </w:pPr>
      <w:r>
        <w:drawing>
          <wp:inline>
            <wp:extent cx="5943600" cy="4457700"/>
            <wp:effectExtent b="0" l="0" r="0" t="0"/>
            <wp:docPr descr="" title="" id="1" name="Picture"/>
            <a:graphic>
              <a:graphicData uri="http://schemas.openxmlformats.org/drawingml/2006/picture">
                <pic:pic>
                  <pic:nvPicPr>
                    <pic:cNvPr descr="R-inputs_UBC-forWater-MSc_HMc/images/Cragg_upstream_20190410.jpg" id="0" name="Picture"/>
                    <pic:cNvPicPr>
                      <a:picLocks noChangeArrowheads="1" noChangeAspect="1"/>
                    </pic:cNvPicPr>
                  </pic:nvPicPr>
                  <pic:blipFill>
                    <a:blip r:embed="rId64"/>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65" w:name="west-leech"/>
      <w:r>
        <w:t xml:space="preserve">5. West Leech</w:t>
      </w:r>
      <w:bookmarkEnd w:id="65"/>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CaptionedFigure"/>
      </w:pPr>
      <w:r>
        <w:drawing>
          <wp:inline>
            <wp:extent cx="5943600" cy="2971800"/>
            <wp:effectExtent b="0" l="0" r="0" t="0"/>
            <wp:docPr descr="West Leech lowflow (left)" title="" id="1" name="Picture"/>
            <a:graphic>
              <a:graphicData uri="http://schemas.openxmlformats.org/drawingml/2006/picture">
                <pic:pic>
                  <pic:nvPicPr>
                    <pic:cNvPr descr="R-inputs_UBC-forWater-MSc_HMc/images/WestLeech_lowflow_20190823_091048.jpg" id="0" name="Picture"/>
                    <pic:cNvPicPr>
                      <a:picLocks noChangeArrowheads="1" noChangeAspect="1"/>
                    </pic:cNvPicPr>
                  </pic:nvPicPr>
                  <pic:blipFill>
                    <a:blip r:embed="rId6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West Leech lowflow (left)</w:t>
      </w:r>
    </w:p>
    <w:p>
      <w:pPr>
        <w:pStyle w:val="CaptionedFigure"/>
      </w:pPr>
      <w:r>
        <w:drawing>
          <wp:inline>
            <wp:extent cx="3810000" cy="2540000"/>
            <wp:effectExtent b="0" l="0" r="0" t="0"/>
            <wp:docPr descr="West Leech high flow (right)" title="" id="1" name="Picture"/>
            <a:graphic>
              <a:graphicData uri="http://schemas.openxmlformats.org/drawingml/2006/picture">
                <pic:pic>
                  <pic:nvPicPr>
                    <pic:cNvPr descr="R-inputs_UBC-forWater-MSc_HMc/images/WestLeech_highflow_IMG_0569-01.jpeg" id="0" name="Picture"/>
                    <pic:cNvPicPr>
                      <a:picLocks noChangeArrowheads="1" noChangeAspect="1"/>
                    </pic:cNvPicPr>
                  </pic:nvPicPr>
                  <pic:blipFill>
                    <a:blip r:embed="rId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West Leech high flow (right)</w:t>
      </w:r>
    </w:p>
    <w:p>
      <w:pPr>
        <w:pStyle w:val="Heading4"/>
      </w:pPr>
      <w:bookmarkStart w:id="68" w:name="leech-tunnel"/>
      <w:r>
        <w:t xml:space="preserve">6. Leech Tunnel</w:t>
      </w:r>
      <w:bookmarkEnd w:id="68"/>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![](R-inputs_UBC-forWater-MSc_HMc/images/XXXXXXX.jpg){width=25%, style="float:left; padding:10px"}</w:t>
      </w:r>
    </w:p>
    <w:p>
      <w:pPr>
        <w:pStyle w:val="Heading1"/>
      </w:pPr>
      <w:bookmarkStart w:id="69" w:name="methods-extended"/>
      <w:r>
        <w:t xml:space="preserve">2. Methods (extended)</w:t>
      </w:r>
      <w:bookmarkEnd w:id="69"/>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Heading2"/>
      </w:pPr>
      <w:bookmarkStart w:id="70" w:name="X899582ae9319c716904fd41941f8a18b75b24bd"/>
      <w:r>
        <w:t xml:space="preserve">2.1 Vertical racks: passive water sampling on the rising limb of hydrograph</w:t>
      </w:r>
      <w:bookmarkEnd w:id="70"/>
    </w:p>
    <w:p>
      <w:pPr>
        <w:pStyle w:val="FirstParagraph"/>
      </w:pPr>
      <w:r>
        <w:t xml:space="preserve">At each of the six reserach sites (Figure 3), a vertical sampling rack was installed to monitor river stage and passively collect discrete water samples during stormflow.</w:t>
      </w:r>
    </w:p>
    <w:p>
      <w:pPr>
        <w:pStyle w:val="Heading3"/>
      </w:pPr>
      <w:bookmarkStart w:id="71" w:name="theory"/>
      <w:r>
        <w:t xml:space="preserve">Theory</w:t>
      </w:r>
      <w:bookmarkEnd w:id="71"/>
    </w:p>
    <w:p>
      <w:pPr>
        <w:pStyle w:val="Heading3"/>
      </w:pPr>
      <w:bookmarkStart w:id="72" w:name="design"/>
      <w:r>
        <w:t xml:space="preserve">Design</w:t>
      </w:r>
      <w:bookmarkEnd w:id="72"/>
    </w:p>
    <w:p>
      <w:pPr>
        <w:pStyle w:val="FirstParagraph"/>
      </w:pPr>
      <w:r>
        <w:t xml:space="preserve">Each vertical rack included a central stilling well (1.5" PCV pipe (conduit) with 1/2" holes drilled along the length) that had a measuring tape affixed to the front. Inside the stilling well was an</w:t>
      </w:r>
      <w:r>
        <w:t xml:space="preserve"> </w:t>
      </w:r>
      <w:hyperlink r:id="rId24">
        <w:r>
          <w:rPr>
            <w:rStyle w:val="Hyperlink"/>
          </w:rPr>
          <w:t xml:space="preserve">Odyssey Capacitance water level logger</w:t>
        </w:r>
      </w:hyperlink>
      <w:r>
        <w:t xml:space="preserve">.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CaptionedFigure"/>
      </w:pPr>
      <w:r>
        <w:drawing>
          <wp:inline>
            <wp:extent cx="3474720" cy="6648994"/>
            <wp:effectExtent b="0" l="0" r="0" t="0"/>
            <wp:docPr descr="Figure 4: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73"/>
                    <a:stretch>
                      <a:fillRect/>
                    </a:stretch>
                  </pic:blipFill>
                  <pic:spPr bwMode="auto">
                    <a:xfrm>
                      <a:off x="0" y="0"/>
                      <a:ext cx="3474720" cy="6648994"/>
                    </a:xfrm>
                    <a:prstGeom prst="rect">
                      <a:avLst/>
                    </a:prstGeom>
                    <a:noFill/>
                    <a:ln w="9525">
                      <a:noFill/>
                      <a:headEnd/>
                      <a:tailEnd/>
                    </a:ln>
                  </pic:spPr>
                </pic:pic>
              </a:graphicData>
            </a:graphic>
          </wp:inline>
        </w:drawing>
      </w:r>
    </w:p>
    <w:p>
      <w:pPr>
        <w:pStyle w:val="ImageCaption"/>
      </w:pPr>
      <w:r>
        <w:rPr>
          <w:b/>
        </w:rPr>
        <w:t xml:space="preserve">Figure 4</w:t>
      </w:r>
      <w:r>
        <w:t xml:space="preserve">: Rising limb siphon sampler bottle</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w:t>
      </w:r>
      <w:r>
        <w:t xml:space="preserve"> </w:t>
      </w:r>
      <w:r>
        <w:rPr>
          <w:i/>
        </w:rPr>
        <w:t xml:space="preserve">Methods QA/QC</w:t>
      </w:r>
      <w:r>
        <w:t xml:space="preserve"> </w:t>
      </w:r>
      <w:r>
        <w:t xml:space="preserve">section (following).</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Heading3"/>
      </w:pPr>
      <w:bookmarkStart w:id="74" w:name="benefits-challenges-and-assumptions"/>
      <w:r>
        <w:t xml:space="preserve">Benefits, challenges and assumptions</w:t>
      </w:r>
      <w:bookmarkEnd w:id="74"/>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w:t>
      </w:r>
      <w:r>
        <w:t xml:space="preserve"> </w:t>
      </w:r>
      <w:r>
        <w:rPr>
          <w:i/>
        </w:rPr>
        <w:t xml:space="preserve">Methods QA?QC</w:t>
      </w:r>
      <w:r>
        <w:t xml:space="preserve"> </w:t>
      </w:r>
      <w:r>
        <w:t xml:space="preserve">section below).</w:t>
      </w:r>
    </w:p>
    <w:p>
      <w:pPr>
        <w:pStyle w:val="Heading4"/>
      </w:pPr>
      <w:bookmarkStart w:id="75" w:name="field-protocol"/>
      <w:r>
        <w:t xml:space="preserve">Field protocol</w:t>
      </w:r>
      <w:bookmarkEnd w:id="75"/>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Heading3"/>
      </w:pPr>
      <w:bookmarkStart w:id="76" w:name="X53bb51d81c36d14fdd080642f4500452259a87d"/>
      <w:r>
        <w:t xml:space="preserve">Method QA/QC: rising limb sampler quality assurance and quality control</w:t>
      </w:r>
      <w:bookmarkEnd w:id="76"/>
    </w:p>
    <w:p>
      <w:pPr>
        <w:pStyle w:val="FirstParagraph"/>
      </w:pPr>
      <w:r>
        <w:t xml:space="preserve">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pPr>
        <w:pStyle w:val="Heading4"/>
      </w:pPr>
      <w:bookmarkStart w:id="77" w:name="X995dfaf9056592fae24f87a35a2b04366a80d92"/>
      <w:r>
        <w:t xml:space="preserve">Assumption validation: samples collected are discrete (no subsequent mixing)</w:t>
      </w:r>
      <w:bookmarkEnd w:id="77"/>
    </w:p>
    <w:p>
      <w:pPr>
        <w:pStyle w:val="Heading5"/>
      </w:pPr>
      <w:bookmarkStart w:id="78" w:name="rising-limb-sampler-discretion-analysis"/>
      <w:r>
        <w:t xml:space="preserve">Rising limb sampler discretion analysis</w:t>
      </w:r>
      <w:bookmarkEnd w:id="78"/>
    </w:p>
    <w:p>
      <w:pPr>
        <w:pStyle w:val="Heading4"/>
      </w:pPr>
      <w:bookmarkStart w:id="79" w:name="Xb54423a35318bbee2b1ea4494d7fd92a6594fab"/>
      <w:r>
        <w:t xml:space="preserve">Assumption validation: rack samples are stable from collection to retrieval and analysis</w:t>
      </w:r>
      <w:bookmarkEnd w:id="79"/>
    </w:p>
    <w:p>
      <w:pPr>
        <w:pStyle w:val="Heading5"/>
      </w:pPr>
      <w:bookmarkStart w:id="80" w:name="X11dfff932991e030cd305fe581482141b926f60"/>
      <w:r>
        <w:t xml:space="preserve">Temperatures (above and below water on racks)</w:t>
      </w:r>
      <w:bookmarkEnd w:id="80"/>
    </w:p>
    <w:p>
      <w:pPr>
        <w:pStyle w:val="Heading5"/>
      </w:pPr>
      <w:bookmarkStart w:id="81" w:name="hold-time-experiments"/>
      <w:r>
        <w:t xml:space="preserve">Hold-time experiments</w:t>
      </w:r>
      <w:bookmarkEnd w:id="81"/>
    </w:p>
    <w:p>
      <w:pPr>
        <w:pStyle w:val="Heading2"/>
      </w:pPr>
      <w:bookmarkStart w:id="82" w:name="X27917b20804f76397a82740d702280abc65f17d"/>
      <w:r>
        <w:t xml:space="preserve">2.2 Development of a modified siphon sampler designed for passive water collection on the falling limb of hydrograph</w:t>
      </w:r>
      <w:bookmarkEnd w:id="82"/>
    </w:p>
    <w:p>
      <w:pPr>
        <w:pStyle w:val="Heading3"/>
      </w:pPr>
      <w:bookmarkStart w:id="83" w:name="theory-1"/>
      <w:r>
        <w:t xml:space="preserve">Theory</w:t>
      </w:r>
      <w:bookmarkEnd w:id="83"/>
    </w:p>
    <w:p>
      <w:pPr>
        <w:pStyle w:val="Heading3"/>
      </w:pPr>
      <w:bookmarkStart w:id="84" w:name="design-1"/>
      <w:r>
        <w:t xml:space="preserve">Design</w:t>
      </w:r>
      <w:bookmarkEnd w:id="84"/>
    </w:p>
    <w:p>
      <w:pPr>
        <w:pStyle w:val="Heading3"/>
      </w:pPr>
      <w:bookmarkStart w:id="85" w:name="benefits-challenges-and-assumptions-1"/>
      <w:r>
        <w:t xml:space="preserve">Benefits, challenges and assumptions</w:t>
      </w:r>
      <w:bookmarkEnd w:id="85"/>
    </w:p>
    <w:p>
      <w:pPr>
        <w:pStyle w:val="Heading3"/>
      </w:pPr>
      <w:bookmarkStart w:id="86" w:name="field-protocol-1"/>
      <w:r>
        <w:t xml:space="preserve">Field protocol</w:t>
      </w:r>
      <w:bookmarkEnd w:id="86"/>
    </w:p>
    <w:p>
      <w:pPr>
        <w:pStyle w:val="Heading3"/>
      </w:pPr>
      <w:bookmarkStart w:id="87" w:name="X8acc4248ff9b7d76e1730aa6ed94281638c4f3f"/>
      <w:r>
        <w:t xml:space="preserve">Method QA/QC: falling limb sampler quality assurance and quality control</w:t>
      </w:r>
      <w:bookmarkEnd w:id="87"/>
    </w:p>
    <w:p>
      <w:pPr>
        <w:pStyle w:val="Heading4"/>
      </w:pPr>
      <w:bookmarkStart w:id="88" w:name="X0b7d4f37c9a6212cbf82d33e92215ab55cf0024"/>
      <w:r>
        <w:t xml:space="preserve">Assumption validation: samples collected are discrete (no premature infiltration)</w:t>
      </w:r>
      <w:bookmarkEnd w:id="88"/>
    </w:p>
    <w:p>
      <w:pPr>
        <w:pStyle w:val="Heading5"/>
      </w:pPr>
      <w:bookmarkStart w:id="89" w:name="falling-limb-sampler-discretion-analysis"/>
      <w:r>
        <w:t xml:space="preserve">Falling limb sampler discretion analysis</w:t>
      </w:r>
      <w:bookmarkEnd w:id="89"/>
    </w:p>
    <w:p>
      <w:pPr>
        <w:pStyle w:val="Heading2"/>
      </w:pPr>
      <w:bookmarkStart w:id="90" w:name="gauging-streamflow-not-yet-completed"/>
      <w:r>
        <w:t xml:space="preserve">Gauging Streamflow (? not yet completed)</w:t>
      </w:r>
      <w:bookmarkEnd w:id="90"/>
    </w:p>
    <w:p>
      <w:pPr>
        <w:pStyle w:val="Heading3"/>
      </w:pPr>
      <w:bookmarkStart w:id="91" w:name="cross-sectional-area-and-velocity"/>
      <w:r>
        <w:t xml:space="preserve">Cross-sectional area and velocity</w:t>
      </w:r>
      <w:bookmarkEnd w:id="91"/>
    </w:p>
    <w:p>
      <w:pPr>
        <w:pStyle w:val="Heading4"/>
      </w:pPr>
      <w:bookmarkStart w:id="92" w:name="weeks-outlet-1"/>
      <w:r>
        <w:t xml:space="preserve">Weeks Outlet</w:t>
      </w:r>
      <w:bookmarkEnd w:id="92"/>
    </w:p>
    <w:p>
      <w:pPr>
        <w:pStyle w:val="Heading3"/>
      </w:pPr>
      <w:bookmarkStart w:id="93" w:name="mannings-equation"/>
      <w:r>
        <w:t xml:space="preserve">Manning’s equation</w:t>
      </w:r>
      <w:bookmarkEnd w:id="93"/>
    </w:p>
    <w:p>
      <w:pPr>
        <w:pStyle w:val="Heading4"/>
      </w:pPr>
      <w:bookmarkStart w:id="94" w:name="leech-head-1"/>
      <w:r>
        <w:t xml:space="preserve">Leech Head</w:t>
      </w:r>
      <w:bookmarkEnd w:id="94"/>
    </w:p>
    <w:p>
      <w:pPr>
        <w:pStyle w:val="Heading3"/>
      </w:pPr>
      <w:bookmarkStart w:id="95" w:name="salt-dilution"/>
      <w:r>
        <w:t xml:space="preserve">Salt dilution</w:t>
      </w:r>
      <w:bookmarkEnd w:id="95"/>
    </w:p>
    <w:p>
      <w:pPr>
        <w:pStyle w:val="Heading4"/>
      </w:pPr>
      <w:bookmarkStart w:id="96" w:name="chris-creek-1"/>
      <w:r>
        <w:t xml:space="preserve">Chris Creek</w:t>
      </w:r>
      <w:bookmarkEnd w:id="96"/>
    </w:p>
    <w:p>
      <w:pPr>
        <w:pStyle w:val="Heading4"/>
      </w:pPr>
      <w:bookmarkStart w:id="97" w:name="cragg-creek-1"/>
      <w:r>
        <w:t xml:space="preserve">Cragg Creek</w:t>
      </w:r>
      <w:bookmarkEnd w:id="97"/>
    </w:p>
    <w:p>
      <w:pPr>
        <w:pStyle w:val="Heading4"/>
      </w:pPr>
      <w:bookmarkStart w:id="98" w:name="west-leech-1"/>
      <w:r>
        <w:t xml:space="preserve">West Leech</w:t>
      </w:r>
      <w:bookmarkEnd w:id="98"/>
    </w:p>
    <w:p>
      <w:pPr>
        <w:pStyle w:val="Heading2"/>
      </w:pPr>
      <w:bookmarkStart w:id="99" w:name="laboratory-analysis"/>
      <w:r>
        <w:t xml:space="preserve">Laboratory Analysis</w:t>
      </w:r>
      <w:bookmarkEnd w:id="99"/>
    </w:p>
    <w:p>
      <w:pPr>
        <w:pStyle w:val="Heading3"/>
      </w:pPr>
      <w:bookmarkStart w:id="100" w:name="X3bad7d109ce383b000bf895aea5cd280e62bba5"/>
      <w:r>
        <w:t xml:space="preserve">Quantitative analytical methods for dissolved organic carbon</w:t>
      </w:r>
      <w:bookmarkEnd w:id="100"/>
    </w:p>
    <w:p>
      <w:pPr>
        <w:pStyle w:val="Heading4"/>
      </w:pPr>
      <w:bookmarkStart w:id="101" w:name="X7c2d7de960ee63919469afc1902e20c070327b4"/>
      <w:r>
        <w:t xml:space="preserve">Direct via catalytic combution: non-purgeable organic carbon (Shimadzu TOC-V)</w:t>
      </w:r>
      <w:bookmarkEnd w:id="101"/>
    </w:p>
    <w:p>
      <w:pPr>
        <w:pStyle w:val="Heading4"/>
      </w:pPr>
      <w:bookmarkStart w:id="102" w:name="X093452e3de2c9c0ac2fcfc748660fca772c1154"/>
      <w:r>
        <w:t xml:space="preserve">Proxy via spectrophotometry: optical absorbance (Scan Spectrolyser)</w:t>
      </w:r>
      <w:bookmarkEnd w:id="102"/>
    </w:p>
    <w:p>
      <w:pPr>
        <w:pStyle w:val="Heading3"/>
      </w:pPr>
      <w:bookmarkStart w:id="103" w:name="qualitative-analytical-methods"/>
      <w:r>
        <w:t xml:space="preserve">Qualitative analytical methods</w:t>
      </w:r>
      <w:bookmarkEnd w:id="103"/>
    </w:p>
    <w:p>
      <w:pPr>
        <w:pStyle w:val="Heading4"/>
      </w:pPr>
      <w:bookmarkStart w:id="104" w:name="Xcc87896b8e54b72be97114d5691e0c01c149c7e"/>
      <w:r>
        <w:t xml:space="preserve">Molecular character of organic matter via fluorescence excitation emission (Horiba Aqualog)</w:t>
      </w:r>
      <w:bookmarkEnd w:id="104"/>
    </w:p>
    <w:p>
      <w:pPr>
        <w:pStyle w:val="Heading3"/>
      </w:pPr>
      <w:bookmarkStart w:id="105" w:name="Xdae79a76e87f839a83ff4b13586cabaf95db81e"/>
      <w:r>
        <w:t xml:space="preserve">Ancillary data: contributions from partners</w:t>
      </w:r>
      <w:bookmarkEnd w:id="105"/>
    </w:p>
    <w:p>
      <w:pPr>
        <w:pStyle w:val="Compact"/>
        <w:numPr>
          <w:numId w:val="1004"/>
          <w:ilvl w:val="0"/>
        </w:numPr>
      </w:pPr>
      <w:r>
        <w:t xml:space="preserve">CRD FWx</w:t>
      </w:r>
    </w:p>
    <w:p>
      <w:pPr>
        <w:pStyle w:val="Compact"/>
        <w:numPr>
          <w:numId w:val="1005"/>
          <w:ilvl w:val="1"/>
        </w:numPr>
      </w:pPr>
      <w:r>
        <w:t xml:space="preserve">Chris Creek weather station</w:t>
      </w:r>
    </w:p>
    <w:p>
      <w:pPr>
        <w:pStyle w:val="Compact"/>
        <w:numPr>
          <w:numId w:val="1005"/>
          <w:ilvl w:val="1"/>
        </w:numPr>
      </w:pPr>
      <w:r>
        <w:t xml:space="preserve">Martin’s Gulch weather station</w:t>
      </w:r>
    </w:p>
    <w:p>
      <w:pPr>
        <w:pStyle w:val="Compact"/>
        <w:numPr>
          <w:numId w:val="1004"/>
          <w:ilvl w:val="0"/>
        </w:numPr>
      </w:pPr>
      <w:r>
        <w:t xml:space="preserve">CRD turbidity</w:t>
      </w:r>
    </w:p>
    <w:p>
      <w:pPr>
        <w:pStyle w:val="Compact"/>
        <w:numPr>
          <w:numId w:val="1004"/>
          <w:ilvl w:val="0"/>
        </w:numPr>
      </w:pPr>
      <w:r>
        <w:t xml:space="preserve">CRD flow (Cragg, Judge, Rithet, Tunnel?)</w:t>
      </w:r>
    </w:p>
    <w:p>
      <w:pPr>
        <w:pStyle w:val="Compact"/>
        <w:numPr>
          <w:numId w:val="1004"/>
          <w:ilvl w:val="0"/>
        </w:numPr>
      </w:pPr>
      <w:r>
        <w:t xml:space="preserve">CRD metals</w:t>
      </w:r>
    </w:p>
    <w:p>
      <w:pPr>
        <w:pStyle w:val="Compact"/>
        <w:numPr>
          <w:numId w:val="1004"/>
          <w:ilvl w:val="0"/>
        </w:numPr>
      </w:pPr>
      <w:r>
        <w:t xml:space="preserve">forWater tretability</w:t>
      </w:r>
      <w:r>
        <w:t xml:space="preserve"> </w:t>
      </w:r>
      <w:r>
        <w:t xml:space="preserve">### Laboratory QA/QC: quality assurance and quality control</w:t>
      </w:r>
      <w:r>
        <w:t xml:space="preserve"> </w:t>
      </w:r>
      <w:r>
        <w:t xml:space="preserve">#### Instrument calibration</w:t>
      </w:r>
      <w:r>
        <w:t xml:space="preserve"> </w:t>
      </w:r>
      <w:r>
        <w:t xml:space="preserve">#### Calibration verification (cal vers)</w:t>
      </w:r>
    </w:p>
    <w:p>
      <w:pPr>
        <w:pStyle w:val="Heading1"/>
      </w:pPr>
      <w:bookmarkStart w:id="106" w:name="results-discussion"/>
      <w:r>
        <w:t xml:space="preserve">3. Results &amp; Discussion</w:t>
      </w:r>
      <w:bookmarkEnd w:id="106"/>
    </w:p>
    <w:p>
      <w:pPr>
        <w:pStyle w:val="Heading2"/>
      </w:pPr>
      <w:bookmarkStart w:id="107" w:name="Xa2da8c40216eb01bd24f24190f852569eb45665"/>
      <w:r>
        <w:t xml:space="preserve">Spatial variability: DOC variability across the watershed</w:t>
      </w:r>
      <w:bookmarkEnd w:id="107"/>
    </w:p>
    <w:p>
      <w:pPr>
        <w:pStyle w:val="Heading3"/>
      </w:pPr>
      <w:bookmarkStart w:id="108" w:name="synoptic-grab-sampling-at-ten-locations"/>
      <w:r>
        <w:t xml:space="preserve">Synoptic grab sampling at ten locations</w:t>
      </w:r>
      <w:bookmarkEnd w:id="108"/>
    </w:p>
    <w:p>
      <w:pPr>
        <w:pStyle w:val="Heading3"/>
      </w:pPr>
      <w:bookmarkStart w:id="109" w:name="X4deedd8e177f478014dffe0a88326b018f5ae84"/>
      <w:r>
        <w:t xml:space="preserve">Stormflow samples: compare and contrast six sites</w:t>
      </w:r>
      <w:bookmarkEnd w:id="109"/>
    </w:p>
    <w:p>
      <w:pPr>
        <w:pStyle w:val="Heading2"/>
      </w:pPr>
      <w:bookmarkStart w:id="110" w:name="X0308b1c736b4fb50c07f4d1e7a215a72c5d0085"/>
      <w:r>
        <w:t xml:space="preserve">Temporal variability: DOC variability over time and within stormflow</w:t>
      </w:r>
      <w:bookmarkEnd w:id="110"/>
    </w:p>
    <w:p>
      <w:pPr>
        <w:pStyle w:val="Heading3"/>
      </w:pPr>
      <w:bookmarkStart w:id="111" w:name="X7c8f7f4584f2a099c88509e6e6df028f6eae03f"/>
      <w:r>
        <w:t xml:space="preserve">Seasonal patterns over sixteen months of data</w:t>
      </w:r>
      <w:bookmarkEnd w:id="111"/>
    </w:p>
    <w:p>
      <w:pPr>
        <w:pStyle w:val="Heading3"/>
      </w:pPr>
      <w:bookmarkStart w:id="112" w:name="Xdc32a81092f09431cf16f7c202e01a881e2649c"/>
      <w:r>
        <w:t xml:space="preserve">Stormflow samples: variability within six sites</w:t>
      </w:r>
      <w:bookmarkEnd w:id="112"/>
    </w:p>
    <w:p>
      <w:pPr>
        <w:pStyle w:val="Heading1"/>
      </w:pPr>
      <w:bookmarkStart w:id="113" w:name="conclusions-1"/>
      <w:r>
        <w:t xml:space="preserve">5. Conclusions</w:t>
      </w:r>
      <w:bookmarkEnd w:id="113"/>
    </w:p>
    <w:p>
      <w:pPr>
        <w:pStyle w:val="Heading2"/>
      </w:pPr>
      <w:bookmarkStart w:id="114" w:name="X9920918d72466809659e0fb0977194552f7240b"/>
      <w:r>
        <w:t xml:space="preserve">Characterizing the Leech Water Supply Area</w:t>
      </w:r>
      <w:bookmarkEnd w:id="114"/>
    </w:p>
    <w:p>
      <w:pPr>
        <w:pStyle w:val="Heading2"/>
      </w:pPr>
      <w:bookmarkStart w:id="115" w:name="X90e66b6def76053d779ad9290d5e0fd96e43401"/>
      <w:r>
        <w:t xml:space="preserve">Understanding spatial and temporal variability in hydrochemical dynamics</w:t>
      </w:r>
      <w:bookmarkEnd w:id="115"/>
    </w:p>
    <w:p>
      <w:pPr>
        <w:pStyle w:val="Heading2"/>
      </w:pPr>
      <w:bookmarkStart w:id="116" w:name="future-directions"/>
      <w:r>
        <w:t xml:space="preserve">Future Directions</w:t>
      </w:r>
      <w:bookmarkEnd w:id="116"/>
    </w:p>
    <w:p>
      <w:pPr>
        <w:pStyle w:val="Compact"/>
        <w:numPr>
          <w:numId w:val="1006"/>
          <w:ilvl w:val="0"/>
        </w:numPr>
      </w:pPr>
      <w:r>
        <w:t xml:space="preserve">How will source water with higher tannins (i.e Leech River water) affect the primary treatment process of UV disinfection (currently used for Sooke rerservoir water)?</w:t>
      </w:r>
    </w:p>
    <w:p>
      <w:pPr>
        <w:pStyle w:val="Compact"/>
        <w:numPr>
          <w:numId w:val="1007"/>
          <w:ilvl w:val="1"/>
        </w:numPr>
      </w:pPr>
      <w:r>
        <w:t xml:space="preserve">What are the operational limits of TOC (or tannins) in source water with respect to UVT system performance?</w:t>
      </w:r>
    </w:p>
    <w:p>
      <w:pPr>
        <w:pStyle w:val="Compact"/>
        <w:numPr>
          <w:numId w:val="1006"/>
          <w:ilvl w:val="0"/>
        </w:numPr>
      </w:pPr>
      <w:r>
        <w:t xml:space="preserve">Can UVT photodegrade TOC molecules such that DBP-FP is reduced?</w:t>
      </w:r>
    </w:p>
    <w:p>
      <w:pPr>
        <w:pStyle w:val="Compact"/>
        <w:numPr>
          <w:numId w:val="1006"/>
          <w:ilvl w:val="0"/>
        </w:numPr>
      </w:pPr>
      <w:r>
        <w:t xml:space="preserve">Can UVT be used as a primary treatment to reduce the requirements for chemical filtration and reduce the solid waste generated by coagaulants?</w:t>
      </w:r>
    </w:p>
    <w:p>
      <w:pPr>
        <w:pStyle w:val="Heading1"/>
      </w:pPr>
      <w:bookmarkStart w:id="117" w:name="appendix"/>
      <w:r>
        <w:t xml:space="preserve">APPENDIX</w:t>
      </w:r>
      <w:bookmarkEnd w:id="117"/>
    </w:p>
    <w:p>
      <w:pPr>
        <w:pStyle w:val="Heading2"/>
      </w:pPr>
      <w:bookmarkStart w:id="118" w:name="X97abe6663fa43922e374491d6f34873e0bb13f3"/>
      <w:r>
        <w:t xml:space="preserve">forWater: NSERC Strategic Network for forested drinking water source protection technologies</w:t>
      </w:r>
      <w:bookmarkEnd w:id="118"/>
    </w:p>
    <w:p>
      <w:pPr>
        <w:pStyle w:val="FirstParagraph"/>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CaptionedFigure"/>
      </w:pPr>
      <w:r>
        <w:drawing>
          <wp:inline>
            <wp:extent cx="5943600" cy="3970324"/>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SourceWater-forWater_smartart.jpg" id="0" name="Picture"/>
                    <pic:cNvPicPr>
                      <a:picLocks noChangeArrowheads="1" noChangeAspect="1"/>
                    </pic:cNvPicPr>
                  </pic:nvPicPr>
                  <pic:blipFill>
                    <a:blip r:embed="rId119"/>
                    <a:stretch>
                      <a:fillRect/>
                    </a:stretch>
                  </pic:blipFill>
                  <pic:spPr bwMode="auto">
                    <a:xfrm>
                      <a:off x="0" y="0"/>
                      <a:ext cx="5943600" cy="3970324"/>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3540650"/>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forWater_smartart.jpg" id="0" name="Picture"/>
                    <pic:cNvPicPr>
                      <a:picLocks noChangeArrowheads="1" noChangeAspect="1"/>
                    </pic:cNvPicPr>
                  </pic:nvPicPr>
                  <pic:blipFill>
                    <a:blip r:embed="rId120"/>
                    <a:stretch>
                      <a:fillRect/>
                    </a:stretch>
                  </pic:blipFill>
                  <pic:spPr bwMode="auto">
                    <a:xfrm>
                      <a:off x="0" y="0"/>
                      <a:ext cx="5943600" cy="3540650"/>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1550323"/>
            <wp:effectExtent b="0" l="0" r="0" t="0"/>
            <wp:docPr descr="forWater Research Themes" title="" id="1" name="Picture"/>
            <a:graphic>
              <a:graphicData uri="http://schemas.openxmlformats.org/drawingml/2006/picture">
                <pic:pic>
                  <pic:nvPicPr>
                    <pic:cNvPr descr="R-inputs_UBC-forWater-MSc_HMc/images/forWater_themes.jpg" id="0" name="Picture"/>
                    <pic:cNvPicPr>
                      <a:picLocks noChangeArrowheads="1" noChangeAspect="1"/>
                    </pic:cNvPicPr>
                  </pic:nvPicPr>
                  <pic:blipFill>
                    <a:blip r:embed="rId121"/>
                    <a:stretch>
                      <a:fillRect/>
                    </a:stretch>
                  </pic:blipFill>
                  <pic:spPr bwMode="auto">
                    <a:xfrm>
                      <a:off x="0" y="0"/>
                      <a:ext cx="5943600" cy="1550323"/>
                    </a:xfrm>
                    <a:prstGeom prst="rect">
                      <a:avLst/>
                    </a:prstGeom>
                    <a:noFill/>
                    <a:ln w="9525">
                      <a:noFill/>
                      <a:headEnd/>
                      <a:tailEnd/>
                    </a:ln>
                  </pic:spPr>
                </pic:pic>
              </a:graphicData>
            </a:graphic>
          </wp:inline>
        </w:drawing>
      </w:r>
    </w:p>
    <w:p>
      <w:pPr>
        <w:pStyle w:val="ImageCaption"/>
      </w:pPr>
      <w:r>
        <w:t xml:space="preserve">forWater Research Themes</w:t>
      </w:r>
    </w:p>
    <w:p>
      <w:pPr>
        <w:pStyle w:val="Heading1"/>
      </w:pPr>
      <w:bookmarkStart w:id="122" w:name="references-2"/>
      <w:r>
        <w:t xml:space="preserve">References</w:t>
      </w:r>
      <w:bookmarkEnd w:id="122"/>
    </w:p>
    <w:p>
      <w:pPr>
        <w:pStyle w:val="Heading2"/>
      </w:pPr>
      <w:bookmarkStart w:id="123" w:name="acronyms"/>
      <w:r>
        <w:t xml:space="preserve">Acronyms</w:t>
      </w:r>
      <w:bookmarkEnd w:id="123"/>
    </w:p>
    <w:tbl>
      <w:tblPr>
        <w:tblStyle w:val="Table"/>
        <w:tblW w:type="pct" w:w="5000.0"/>
        <w:tblLook w:firstRow="1"/>
      </w:tblPr>
      <w:tblGrid>
        <w:gridCol w:w="2436"/>
        <w:gridCol w:w="1827"/>
        <w:gridCol w:w="3655"/>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Heading2"/>
      </w:pPr>
      <w:bookmarkStart w:id="124" w:name="acknowledgements"/>
      <w:r>
        <w:t xml:space="preserve">Acknowledgements</w:t>
      </w:r>
      <w:bookmarkEnd w:id="124"/>
    </w:p>
    <w:p>
      <w:pPr>
        <w:pStyle w:val="FirstParagraph"/>
      </w:pPr>
      <w:r>
        <w:t xml:space="preserve">This research work would not have been possible without the support and accommodation of the Capital Regional District (CRD) Watershed Protection and Management Division, Integrated Water Services (IWS) (Victoria, BC). In particular, we would like to acknowledge the help, support and assistance provided by the following people, as well as the entire Field Operations Staff</w:t>
      </w:r>
    </w:p>
    <w:p>
      <w:pPr>
        <w:pStyle w:val="Compact"/>
        <w:numPr>
          <w:numId w:val="1008"/>
          <w:ilvl w:val="0"/>
        </w:numPr>
      </w:pPr>
      <w:r>
        <w:t xml:space="preserve">Tobi Gardner | Senior Hydrologist</w:t>
      </w:r>
    </w:p>
    <w:p>
      <w:pPr>
        <w:pStyle w:val="Compact"/>
        <w:numPr>
          <w:numId w:val="1008"/>
          <w:ilvl w:val="0"/>
        </w:numPr>
      </w:pPr>
      <w:r>
        <w:t xml:space="preserve">Joel Ussery | Manager, Resource Planning</w:t>
      </w:r>
    </w:p>
    <w:p>
      <w:pPr>
        <w:pStyle w:val="Compact"/>
        <w:numPr>
          <w:numId w:val="1008"/>
          <w:ilvl w:val="0"/>
        </w:numPr>
      </w:pPr>
      <w:r>
        <w:t xml:space="preserve">Annette Constabel | Senior Manager</w:t>
      </w:r>
    </w:p>
    <w:p>
      <w:pPr>
        <w:pStyle w:val="Compact"/>
        <w:numPr>
          <w:numId w:val="1008"/>
          <w:ilvl w:val="0"/>
        </w:numPr>
      </w:pPr>
      <w:r>
        <w:t xml:space="preserve">Christoph Moch | Manager, Water Quality Operations</w:t>
      </w:r>
    </w:p>
    <w:p>
      <w:pPr>
        <w:pStyle w:val="Compact"/>
        <w:numPr>
          <w:numId w:val="1008"/>
          <w:ilvl w:val="0"/>
        </w:numPr>
      </w:pPr>
      <w:r>
        <w:t xml:space="preserve">Kathy Haesevoats | Watershed Technologist</w:t>
      </w:r>
    </w:p>
    <w:p>
      <w:pPr>
        <w:pStyle w:val="Compact"/>
        <w:numPr>
          <w:numId w:val="1008"/>
          <w:ilvl w:val="0"/>
        </w:numPr>
      </w:pPr>
      <w:r>
        <w:t xml:space="preserve">Ryan Biggs | Watershed Technician 2, Resource Planning(?)</w:t>
      </w:r>
    </w:p>
    <w:p>
      <w:pPr>
        <w:pStyle w:val="Compact"/>
        <w:numPr>
          <w:numId w:val="1008"/>
          <w:ilvl w:val="0"/>
        </w:numPr>
      </w:pPr>
      <w:r>
        <w:t xml:space="preserve">Burn Hemus | ?</w:t>
      </w:r>
    </w:p>
    <w:p>
      <w:pPr>
        <w:pStyle w:val="Compact"/>
        <w:numPr>
          <w:numId w:val="1008"/>
          <w:ilvl w:val="0"/>
        </w:numPr>
      </w:pPr>
      <w:r>
        <w:t xml:space="preserve">Jessica Dupuis | ?? Water Quality Operations</w:t>
      </w:r>
    </w:p>
    <w:p>
      <w:pPr>
        <w:pStyle w:val="Compact"/>
        <w:numPr>
          <w:numId w:val="1008"/>
          <w:ilvl w:val="0"/>
        </w:numPr>
      </w:pPr>
      <w:r>
        <w:t xml:space="preserve">Nigel Burrows | Manager Watershed Fire, Security and Emergency Response</w:t>
      </w:r>
    </w:p>
    <w:p>
      <w:pPr>
        <w:pStyle w:val="Compact"/>
        <w:numPr>
          <w:numId w:val="1008"/>
          <w:ilvl w:val="0"/>
        </w:numPr>
      </w:pPr>
      <w:r>
        <w:t xml:space="preserve">Patrick McCoubrey | Security Chargehand</w:t>
      </w:r>
    </w:p>
    <w:p>
      <w:pPr>
        <w:pStyle w:val="Compact"/>
        <w:numPr>
          <w:numId w:val="1008"/>
          <w:ilvl w:val="0"/>
        </w:numPr>
      </w:pPr>
      <w:r>
        <w:t xml:space="preserve">Devon Barnes | Watershed Protection Senior Supervisor</w:t>
      </w:r>
    </w:p>
    <w:p>
      <w:pPr>
        <w:pStyle w:val="FirstParagraph"/>
      </w:pPr>
      <w:r>
        <w:t xml:space="preserve">This research also would not have been possible without the support and encouragement from academic supervisors and partners from the NSERC forWater Network for Forested Drinking Water Source Protection Technologies:</w:t>
      </w:r>
    </w:p>
    <w:p>
      <w:pPr>
        <w:pStyle w:val="Compact"/>
        <w:numPr>
          <w:numId w:val="1009"/>
          <w:ilvl w:val="0"/>
        </w:numPr>
      </w:pPr>
      <w:r>
        <w:t xml:space="preserve">Bill Floyd | Academic co-supervisor | Adjunct Professor, Geography, Vancouver Island University &amp; Research Hydrologist, BC-FLNRO</w:t>
      </w:r>
    </w:p>
    <w:p>
      <w:pPr>
        <w:pStyle w:val="Compact"/>
        <w:numPr>
          <w:numId w:val="1009"/>
          <w:ilvl w:val="0"/>
        </w:numPr>
      </w:pPr>
      <w:r>
        <w:t xml:space="preserve">Mark Johnson | Academic co-supervisor | Professor and Canada Research Chair, University of British Columbia</w:t>
      </w:r>
    </w:p>
    <w:p>
      <w:pPr>
        <w:pStyle w:val="Compact"/>
        <w:numPr>
          <w:numId w:val="1009"/>
          <w:ilvl w:val="0"/>
        </w:numPr>
      </w:pPr>
      <w:r>
        <w:t xml:space="preserve">Mike Stone | Professor, Faculty of Environment, Dept. of Geography and Environmental Management, University of Waterloo</w:t>
      </w:r>
    </w:p>
    <w:p>
      <w:pPr>
        <w:pStyle w:val="Compact"/>
        <w:numPr>
          <w:numId w:val="1009"/>
          <w:ilvl w:val="0"/>
        </w:numPr>
      </w:pPr>
      <w:r>
        <w:t xml:space="preserve">Dana Harriman | Network Manager, University of Waterloo</w:t>
      </w:r>
    </w:p>
    <w:p>
      <w:pPr>
        <w:pStyle w:val="Compact"/>
        <w:numPr>
          <w:numId w:val="1009"/>
          <w:ilvl w:val="0"/>
        </w:numPr>
      </w:pPr>
      <w:r>
        <w:t xml:space="preserve">Monica Emelko | Principle Investigator, Scientific Director, University of Waterloo</w:t>
      </w:r>
    </w:p>
    <w:p>
      <w:pPr>
        <w:pStyle w:val="Compact"/>
        <w:numPr>
          <w:numId w:val="1009"/>
          <w:ilvl w:val="0"/>
        </w:numPr>
      </w:pPr>
      <w:r>
        <w:t xml:space="preserve">Uldis Silins | Co-Principle Investigator, Co-Scientific Director, University of Alberta</w:t>
      </w:r>
    </w:p>
    <w:p>
      <w:pPr>
        <w:pStyle w:val="Compact"/>
        <w:numPr>
          <w:numId w:val="1009"/>
          <w:ilvl w:val="0"/>
        </w:numPr>
      </w:pPr>
      <w:r>
        <w:t xml:space="preserve">Danielle Lindamood |(former) Knowledge Mobilization Manager</w:t>
      </w:r>
    </w:p>
    <w:p>
      <w:pPr>
        <w:pStyle w:val="Compact"/>
        <w:numPr>
          <w:numId w:val="1009"/>
          <w:ilvl w:val="0"/>
        </w:numPr>
      </w:pPr>
      <w:r>
        <w:t xml:space="preserve">Allie Dusome | Communications Officer, the Water Institute, University of Waterloo</w:t>
      </w:r>
    </w:p>
    <w:p>
      <w:pPr>
        <w:pStyle w:val="Compact"/>
        <w:numPr>
          <w:numId w:val="1009"/>
          <w:ilvl w:val="0"/>
        </w:numPr>
      </w:pPr>
      <w:r>
        <w:t xml:space="preserve">Axel Anderson | Professor, Faculty of Agricultural, Life and Environmental Science, Renewable Resources Dept., University of Alberta</w:t>
      </w:r>
    </w:p>
    <w:p>
      <w:pPr>
        <w:pStyle w:val="FirstParagraph"/>
      </w:pPr>
      <w:r>
        <w:t xml:space="preserve">For help with field installations and streamflow gauging, a big thanks to my former field partner, Stewart Butler, of Bill Floyd’s Coastal Hydrology Research Lab; thanks Stew. Thanks also to Alison Bishop for field assistance during the winter of 2019/2020.</w:t>
      </w:r>
    </w:p>
    <w:p>
      <w:pPr>
        <w:pStyle w:val="BodyText"/>
      </w:pPr>
      <w:r>
        <w:t xml:space="preserve">For the love of data science, I am grateful for Jenny Byran’s online resources, StackOverflow (</w:t>
      </w:r>
      <w:hyperlink r:id="rId125">
        <w:r>
          <w:rPr>
            <w:rStyle w:val="Hyperlink"/>
          </w:rPr>
          <w:t xml:space="preserve">http://stackoverflow.com</w:t>
        </w:r>
      </w:hyperlink>
      <w:r>
        <w:t xml:space="preserve">) for the solution to so many coding challenges; to RStudio for making a functional and friendly IDE for the R programming language, to Yihui Xie for the bookdown package (in which I wrote this thesis), and to Hadley Wickham for the tidyverse.</w:t>
      </w:r>
    </w:p>
    <w:p>
      <w:pPr>
        <w:pStyle w:val="BodyText"/>
      </w:pPr>
      <w:r>
        <w:t xml:space="preserve">Last but certainly not least, thanks to my friends and family for encouraging and supporting me in my scientific and academic pursuits. I really appreciate all the love.</w:t>
      </w:r>
    </w:p>
    <w:p>
      <w:pPr>
        <w:pStyle w:val="Heading1"/>
      </w:pPr>
      <w:bookmarkStart w:id="126" w:name="introduction-context-background"/>
      <w:r>
        <w:t xml:space="preserve">1. Introduction: Context &amp; Background</w:t>
      </w:r>
      <w:bookmarkEnd w:id="126"/>
    </w:p>
    <w:p>
      <w:pPr>
        <w:pStyle w:val="Heading2"/>
      </w:pPr>
      <w:bookmarkStart w:id="127" w:name="literature-review-including"/>
      <w:r>
        <w:t xml:space="preserve">Literature Review (including:)</w:t>
      </w:r>
      <w:bookmarkEnd w:id="127"/>
    </w:p>
    <w:p>
      <w:pPr>
        <w:pStyle w:val="Heading3"/>
      </w:pPr>
      <w:bookmarkStart w:id="128" w:name="source-water-quality-and-rain-events"/>
      <w:r>
        <w:t xml:space="preserve">Source water quality and rain events</w:t>
      </w:r>
      <w:bookmarkEnd w:id="128"/>
    </w:p>
    <w:p>
      <w:pPr>
        <w:pStyle w:val="Heading3"/>
      </w:pPr>
      <w:bookmarkStart w:id="129" w:name="X14ad865566d3352e3ad150e7ffe2bc641d2729f"/>
      <w:r>
        <w:t xml:space="preserve">Stormflow and sampling (including passive sampling techniques and advantages)</w:t>
      </w:r>
      <w:bookmarkEnd w:id="129"/>
    </w:p>
    <w:p>
      <w:pPr>
        <w:pStyle w:val="Heading3"/>
      </w:pPr>
      <w:bookmarkStart w:id="130" w:name="Xf62373679476ad5fe688f30b2c5c675c631f824"/>
      <w:r>
        <w:t xml:space="preserve">Dissolved organic carbon and water treatment</w:t>
      </w:r>
      <w:bookmarkEnd w:id="130"/>
    </w:p>
    <w:p>
      <w:pPr>
        <w:pStyle w:val="Heading3"/>
      </w:pPr>
      <w:bookmarkStart w:id="131" w:name="X0f203c8f6f830495a4d28a61f21fbfd631afad1"/>
      <w:r>
        <w:t xml:space="preserve">Dissolved organic carbon correlated to other parameters</w:t>
      </w:r>
      <w:bookmarkEnd w:id="131"/>
    </w:p>
    <w:p>
      <w:pPr>
        <w:pStyle w:val="Heading3"/>
      </w:pPr>
      <w:bookmarkStart w:id="132" w:name="protected-watersheds"/>
      <w:r>
        <w:t xml:space="preserve">protected watersheds</w:t>
      </w:r>
      <w:bookmarkEnd w:id="132"/>
    </w:p>
    <w:p>
      <w:pPr>
        <w:pStyle w:val="Heading2"/>
      </w:pPr>
      <w:bookmarkStart w:id="133" w:name="X715e6d2ec2b7f50ac5b46b2a1cb58836b43d596"/>
      <w:r>
        <w:t xml:space="preserve">Greater Victoria Regional Water Supply System (possible appendix)</w:t>
      </w:r>
      <w:bookmarkEnd w:id="133"/>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(CRD</w:t>
      </w:r>
      <w:r>
        <w:t xml:space="preserve"> </w:t>
      </w:r>
      <w:hyperlink w:anchor="ref-CapitalRegionDistrict2017">
        <w:r>
          <w:rPr>
            <w:rStyle w:val="Hyperlink"/>
          </w:rPr>
          <w:t xml:space="preserve">2017</w:t>
        </w:r>
      </w:hyperlink>
      <w:r>
        <w:t xml:space="preserve">)</w:t>
      </w:r>
    </w:p>
    <w:p>
      <w:pPr>
        <w:pStyle w:val="Heading2"/>
      </w:pPr>
      <w:bookmarkStart w:id="134" w:name="research-area-leech-river-watershed-1"/>
      <w:r>
        <w:t xml:space="preserve">Research Area: Leech River Watershed</w:t>
      </w:r>
      <w:bookmarkEnd w:id="134"/>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rPr>
          <w:b/>
        </w:rPr>
        <w:t xml:space="preserve">this image to be replaced with a better version</w:t>
      </w:r>
      <w:r>
        <w:t xml:space="preserve"> </w:t>
      </w:r>
      <w:r>
        <w:rPr>
          <w:b/>
        </w:rPr>
        <w:t xml:space="preserve">Figure 1:</w:t>
      </w:r>
      <w:r>
        <w:t xml:space="preserve"> </w:t>
      </w:r>
      <w:r>
        <w:rPr>
          <w:i/>
        </w:rPr>
        <w:t xml:space="preserve">Greater Victoria Water Supply Area</w:t>
      </w:r>
    </w:p>
    <w:p>
      <w:pPr>
        <w:pStyle w:val="Heading3"/>
      </w:pPr>
      <w:bookmarkStart w:id="135" w:name="research-objectives-1"/>
      <w:r>
        <w:t xml:space="preserve">Research Objectives</w:t>
      </w:r>
      <w:bookmarkEnd w:id="135"/>
    </w:p>
    <w:p>
      <w:pPr>
        <w:pStyle w:val="FirstParagraph"/>
      </w:pPr>
      <w:r>
        <w:t xml:space="preserve">As part of the Pacific Maritime Research Platform in forWater’s</w:t>
      </w:r>
      <w:r>
        <w:t xml:space="preserve"> </w:t>
      </w:r>
      <w:r>
        <w:rPr>
          <w:i/>
        </w:rPr>
        <w:t xml:space="preserve">‘</w:t>
      </w:r>
      <w:r>
        <w:rPr>
          <w:i/>
        </w:rPr>
        <w:t xml:space="preserve">Watershed Science and Forest Management</w:t>
      </w:r>
      <w:r>
        <w:rPr>
          <w:i/>
        </w:rPr>
        <w:t xml:space="preserve">’</w:t>
      </w:r>
      <w:r>
        <w:t xml:space="preserve"> </w:t>
      </w:r>
      <w:r>
        <w:t xml:space="preserve">Theme, this thesis research was carried out in partnership with the CRD in the future water supply area of the Leech River watershed. This research project was designed to contribute to the characterization of the LWSA and better our understanding of spatial and temporal variability in DOC dynamics across a second growth forested catchment. This work set out to establish a baseline understanding of hydrologic responses and water quality variabilty in rivers across the LWSA, contributing to the CRDs ongoing pursuit of characterizing the Leech. The hope is that some of the research presented here can be used by the CRD as baseline data for future experimental forest treatments (e.g. prescribed burns for forest fuel management).</w:t>
      </w:r>
    </w:p>
    <w:p>
      <w:pPr>
        <w:pStyle w:val="BodyText"/>
      </w:pPr>
      <w:r>
        <w:t xml:space="preserve">This research included advanced synoptic sampling within stormflow, supplemented with standard grab samples between storm events and during summer baseflow. Discrete samples of river water were collected passively during the rising limb of stormflow</w:t>
      </w:r>
      <w:r>
        <w:t xml:space="preserve"> </w:t>
      </w:r>
      <w:r>
        <w:rPr>
          <w:i/>
        </w:rPr>
        <w:t xml:space="preserve">(falling limb prototype in progress)</w:t>
      </w:r>
      <w:r>
        <w:t xml:space="preserve"> </w:t>
      </w:r>
      <w:r>
        <w:t xml:space="preserve">using low-powered, low-cost, custom-built vertical rack samplers that included water level loggers. By collecting samples during stormflow, rather than sampling opportuniticly via grab sample, a more robust understanding of water quality dynamics was achieved. Using low-powered passive sampling techniques allowed for six (6) research sites to be equipped with monitoring/sampling racks, providing fairly good spatial resolution of hydrochemical variability across the watershed, while removing concerns of power supply/consumption or electronic failures.</w:t>
      </w:r>
    </w:p>
    <w:p>
      <w:pPr>
        <w:pStyle w:val="BodyText"/>
      </w:pPr>
      <w:r>
        <w:t xml:space="preserve">The research presented in this thesis focused on describing the spacial and temporal patterns and trends in water quality across the Leech River watershed. Spatial variability was addressed by setting up parallel monitoring stations at six locations respresenting two headwater streams, three mainstem rivers, and the future point of diversion for the Leech River system. Temporal variability was addressed at the seasonal scale via continuous 16 month study (October 2018 to February 2020), and on a shorter timeframe, at the scale of stormflow. The research questions and hypotheses addressed here were:</w:t>
      </w:r>
    </w:p>
    <w:p>
      <w:pPr>
        <w:pStyle w:val="BodyText"/>
      </w:pPr>
      <w:r>
        <w:rPr>
          <w:b/>
        </w:rPr>
        <w:t xml:space="preserve">1.</w:t>
      </w:r>
      <w:r>
        <w:t xml:space="preserve"> </w:t>
      </w:r>
      <w:r>
        <w:t xml:space="preserve">How do water quality and hydrologic response vary across the Leech Water Supply Area?</w:t>
      </w:r>
      <w:r>
        <w:t xml:space="preserve"> </w:t>
      </w:r>
      <w:r>
        <w:t xml:space="preserve">*</w:t>
      </w:r>
      <w:r>
        <w:t xml:space="preserve"> </w:t>
      </w:r>
      <w:r>
        <w:rPr>
          <w:i/>
          <w:b/>
        </w:rPr>
        <w:t xml:space="preserve">Hypothesis 1.1:</w:t>
      </w:r>
      <w:r>
        <w:t xml:space="preserve"> </w:t>
      </w:r>
      <w:r>
        <w:t xml:space="preserve">The headwater site with wetland characteristics will have the overall highest DOC concentration.</w:t>
      </w:r>
      <w:r>
        <w:t xml:space="preserve"> </w:t>
      </w:r>
      <w:r>
        <w:t xml:space="preserve">*</w:t>
      </w:r>
      <w:r>
        <w:t xml:space="preserve"> </w:t>
      </w:r>
      <w:r>
        <w:rPr>
          <w:i/>
          <w:b/>
        </w:rPr>
        <w:t xml:space="preserve">Hypothesis 1.2:</w:t>
      </w:r>
      <w:r>
        <w:t xml:space="preserve"> </w:t>
      </w:r>
      <w:r>
        <w:t xml:space="preserve">DOC concentrations will be inversely related to drainage area and will decrease from headwaters to mouth.</w:t>
      </w:r>
    </w:p>
    <w:p>
      <w:pPr>
        <w:pStyle w:val="BodyText"/>
      </w:pPr>
      <w:r>
        <w:rPr>
          <w:b/>
        </w:rPr>
        <w:t xml:space="preserve">2.</w:t>
      </w:r>
      <w:r>
        <w:t xml:space="preserve"> </w:t>
      </w:r>
      <w:r>
        <w:t xml:space="preserve">What are the temporal patterns in water quality changes, both seasonally and within stormflow?</w:t>
      </w:r>
      <w:r>
        <w:t xml:space="preserve"> </w:t>
      </w:r>
      <w:r>
        <w:t xml:space="preserve">*</w:t>
      </w:r>
      <w:r>
        <w:t xml:space="preserve"> </w:t>
      </w:r>
      <w:r>
        <w:rPr>
          <w:i/>
          <w:b/>
        </w:rPr>
        <w:t xml:space="preserve">Hypothsis 2.1:</w:t>
      </w:r>
      <w:r>
        <w:t xml:space="preserve"> </w:t>
      </w:r>
      <w:r>
        <w:t xml:space="preserve">Compared to late wet-season rain events, early wet-season storms will yield the highest concentrations of stream DOC (terrestrial organic matter).</w:t>
      </w:r>
      <w:r>
        <w:t xml:space="preserve"> </w:t>
      </w:r>
      <w:r>
        <w:t xml:space="preserve">*</w:t>
      </w:r>
      <w:r>
        <w:t xml:space="preserve"> </w:t>
      </w:r>
      <w:r>
        <w:rPr>
          <w:i/>
          <w:b/>
        </w:rPr>
        <w:t xml:space="preserve">Hypothesis 2.2:</w:t>
      </w:r>
      <w:r>
        <w:t xml:space="preserve"> </w:t>
      </w:r>
      <w:r>
        <w:t xml:space="preserve">Baseflow DOC concentrations will increase over the summer (in-stream organic matter).</w:t>
      </w:r>
    </w:p>
    <w:p>
      <w:pPr>
        <w:pStyle w:val="BodyText"/>
      </w:pPr>
      <w:r>
        <w:rPr>
          <w:b/>
        </w:rPr>
        <w:t xml:space="preserve">3.</w:t>
      </w:r>
      <w:r>
        <w:t xml:space="preserve"> </w:t>
      </w:r>
      <w:r>
        <w:t xml:space="preserve">What are the patterns in hydrochemical dynamics at the future point of diversion (Leech Tunnel), and what are the treatment implications?</w:t>
      </w:r>
      <w:r>
        <w:t xml:space="preserve"> </w:t>
      </w:r>
      <w:r>
        <w:t xml:space="preserve">*</w:t>
      </w:r>
      <w:r>
        <w:t xml:space="preserve"> </w:t>
      </w:r>
      <w:r>
        <w:rPr>
          <w:i/>
          <w:b/>
        </w:rPr>
        <w:t xml:space="preserve">Hypothesis 3.1:</w:t>
      </w:r>
      <w:r>
        <w:t xml:space="preserve"> </w:t>
      </w:r>
      <w:r>
        <w:t xml:space="preserve">The Tunnel site will integrate characteristics of each of the nested catchments (sites 1-5) with a slightly stronger signature of the West Leech River due to close proximity of its confluence.</w:t>
      </w:r>
      <w:r>
        <w:t xml:space="preserve"> </w:t>
      </w:r>
      <w:r>
        <w:t xml:space="preserve">*</w:t>
      </w:r>
      <w:r>
        <w:t xml:space="preserve"> </w:t>
      </w:r>
      <w:r>
        <w:rPr>
          <w:i/>
          <w:b/>
        </w:rPr>
        <w:t xml:space="preserve">Hypotheiss 3.2:</w:t>
      </w:r>
      <w:r>
        <w:t xml:space="preserve"> </w:t>
      </w:r>
      <w:r>
        <w:t xml:space="preserve">The DOC concentration at the Tunnel site will be the lowest of all six sites and will not exceed drinking water quality guidelines.</w:t>
      </w:r>
    </w:p>
    <w:p>
      <w:pPr>
        <w:pStyle w:val="BodyText"/>
      </w:pPr>
      <w:r>
        <w:t xml:space="preserve">Research objectives, based on the above research questions were to:</w:t>
      </w:r>
    </w:p>
    <w:p>
      <w:pPr>
        <w:pStyle w:val="Compact"/>
        <w:numPr>
          <w:numId w:val="1010"/>
          <w:ilvl w:val="0"/>
        </w:numPr>
      </w:pPr>
      <w:r>
        <w:t xml:space="preserve">Monitor water quality and water level across the LWSA,</w:t>
      </w:r>
      <w:r>
        <w:br/>
      </w:r>
    </w:p>
    <w:p>
      <w:pPr>
        <w:pStyle w:val="Compact"/>
        <w:numPr>
          <w:numId w:val="1010"/>
          <w:ilvl w:val="0"/>
        </w:numPr>
      </w:pPr>
      <w:r>
        <w:t xml:space="preserve">Identify differences and similarities between sites (spatial) and variations over time (temporal, short and relatively long scales),</w:t>
      </w:r>
    </w:p>
    <w:p>
      <w:pPr>
        <w:pStyle w:val="Compact"/>
        <w:numPr>
          <w:numId w:val="1010"/>
          <w:ilvl w:val="0"/>
        </w:numPr>
      </w:pPr>
      <w:r>
        <w:t xml:space="preserve">Collaborate with forWater Network partners to assess the implications for drinking water treatment and relate findings to sub-basin characteristics.</w:t>
      </w:r>
    </w:p>
    <w:p>
      <w:pPr>
        <w:pStyle w:val="CaptionedFigure"/>
      </w:pPr>
      <w:r>
        <w:rPr>
          <w:b/>
        </w:rPr>
        <w:t xml:space="preserve">Figure 2:</w:t>
      </w:r>
      <w:r>
        <w:t xml:space="preserve"> </w:t>
      </w:r>
      <w:r>
        <w:rPr>
          <w:i/>
        </w:rPr>
        <w:t xml:space="preserve">Masters thesis task flowchart</w:t>
      </w:r>
    </w:p>
    <w:p>
      <w:pPr>
        <w:pStyle w:val="ImageCaption"/>
      </w:pPr>
      <w:r>
        <w:rPr>
          <w:b/>
        </w:rPr>
        <w:t xml:space="preserve">Figure 2:</w:t>
      </w:r>
      <w:r>
        <w:t xml:space="preserve"> </w:t>
      </w:r>
      <w:r>
        <w:rPr>
          <w:i/>
        </w:rPr>
        <w:t xml:space="preserve">Masters thesis task flowchart</w:t>
      </w:r>
    </w:p>
    <w:p>
      <w:pPr>
        <w:pStyle w:val="Heading3"/>
      </w:pPr>
      <w:bookmarkStart w:id="136" w:name="research-sites-1"/>
      <w:r>
        <w:t xml:space="preserve">Research Sites</w:t>
      </w:r>
      <w:bookmarkEnd w:id="136"/>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w:t>
            </w:r>
            <w:r>
              <w:rPr>
                <w:vertAlign w:val="superscript"/>
              </w:rPr>
              <w:t xml:space="preserve">2</w:t>
            </w:r>
            <w:r>
              <w:t xml:space="preserve">)</w:t>
            </w:r>
          </w:p>
        </w:tc>
        <w:tc>
          <w:tcPr>
            <w:tcBorders>
              <w:bottom w:val="single"/>
            </w:tcBorders>
            <w:vAlign w:val="bottom"/>
          </w:tcPr>
          <w:p>
            <w:pPr>
              <w:pStyle w:val="Compact"/>
              <w:jc w:val="right"/>
            </w:pPr>
            <w:r>
              <w:t xml:space="preserve">Elevation (m a.s.l)</w:t>
            </w:r>
          </w:p>
        </w:tc>
      </w:tr>
      <w:tr>
        <w:tc>
          <w:p>
            <w:pPr>
              <w:pStyle w:val="Compact"/>
              <w:jc w:val="left"/>
            </w:pPr>
            <w:r>
              <w:t xml:space="preserve">1</w:t>
            </w:r>
          </w:p>
        </w:tc>
        <w:tc>
          <w:p>
            <w:pPr>
              <w:pStyle w:val="Compact"/>
              <w:jc w:val="left"/>
            </w:pPr>
            <w:r>
              <w:t xml:space="preserve">Weeks Outlet</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XX</w:t>
            </w:r>
          </w:p>
        </w:tc>
      </w:tr>
      <w:tr>
        <w:tc>
          <w:p>
            <w:pPr>
              <w:pStyle w:val="Compact"/>
              <w:jc w:val="left"/>
            </w:pPr>
            <w:r>
              <w:t xml:space="preserve">2</w:t>
            </w:r>
          </w:p>
        </w:tc>
        <w:tc>
          <w:p>
            <w:pPr>
              <w:pStyle w:val="Compact"/>
              <w:jc w:val="left"/>
            </w:pPr>
            <w:r>
              <w:t xml:space="preserve">Chris Creek</w:t>
            </w:r>
          </w:p>
        </w:tc>
        <w:tc>
          <w:p>
            <w:pPr>
              <w:pStyle w:val="Compact"/>
              <w:jc w:val="left"/>
            </w:pPr>
            <w:r>
              <w:t xml:space="preserve">Headwaters</w:t>
            </w:r>
          </w:p>
        </w:tc>
        <w:tc>
          <w:p>
            <w:pPr>
              <w:pStyle w:val="Compact"/>
              <w:jc w:val="right"/>
            </w:pPr>
            <w:r>
              <w:t xml:space="preserve">9.6</w:t>
            </w:r>
          </w:p>
        </w:tc>
        <w:tc>
          <w:p>
            <w:pPr>
              <w:pStyle w:val="Compact"/>
              <w:jc w:val="right"/>
            </w:pPr>
            <w:r>
              <w:t xml:space="preserve">XX</w:t>
            </w:r>
          </w:p>
        </w:tc>
      </w:tr>
      <w:tr>
        <w:tc>
          <w:p>
            <w:pPr>
              <w:pStyle w:val="Compact"/>
              <w:jc w:val="left"/>
            </w:pPr>
            <w:r>
              <w:t xml:space="preserve">3</w:t>
            </w:r>
          </w:p>
        </w:tc>
        <w:tc>
          <w:p>
            <w:pPr>
              <w:pStyle w:val="Compact"/>
              <w:jc w:val="left"/>
            </w:pPr>
            <w:r>
              <w:t xml:space="preserve">Leech Head</w:t>
            </w:r>
          </w:p>
        </w:tc>
        <w:tc>
          <w:p>
            <w:pPr>
              <w:pStyle w:val="Compact"/>
              <w:jc w:val="left"/>
            </w:pPr>
            <w:r>
              <w:t xml:space="preserve">Mainstem river head</w:t>
            </w:r>
          </w:p>
        </w:tc>
        <w:tc>
          <w:p>
            <w:pPr>
              <w:pStyle w:val="Compact"/>
              <w:jc w:val="right"/>
            </w:pPr>
            <w:r>
              <w:t xml:space="preserve">26.2</w:t>
            </w:r>
          </w:p>
        </w:tc>
        <w:tc>
          <w:p>
            <w:pPr>
              <w:pStyle w:val="Compact"/>
              <w:jc w:val="right"/>
            </w:pPr>
            <w:r>
              <w:t xml:space="preserve">XX</w:t>
            </w:r>
          </w:p>
        </w:tc>
      </w:tr>
      <w:tr>
        <w:tc>
          <w:p>
            <w:pPr>
              <w:pStyle w:val="Compact"/>
              <w:jc w:val="left"/>
            </w:pPr>
            <w:r>
              <w:t xml:space="preserve">4</w:t>
            </w:r>
          </w:p>
        </w:tc>
        <w:tc>
          <w:p>
            <w:pPr>
              <w:pStyle w:val="Compact"/>
              <w:jc w:val="left"/>
            </w:pPr>
            <w:r>
              <w:t xml:space="preserve">Cragg Creek</w:t>
            </w:r>
          </w:p>
        </w:tc>
        <w:tc>
          <w:p>
            <w:pPr>
              <w:pStyle w:val="Compact"/>
              <w:jc w:val="left"/>
            </w:pPr>
            <w:r>
              <w:t xml:space="preserve">Mainstem river</w:t>
            </w:r>
          </w:p>
        </w:tc>
        <w:tc>
          <w:p>
            <w:pPr>
              <w:pStyle w:val="Compact"/>
              <w:jc w:val="right"/>
            </w:pPr>
            <w:r>
              <w:t xml:space="preserve">37.1</w:t>
            </w:r>
          </w:p>
        </w:tc>
        <w:tc>
          <w:p>
            <w:pPr>
              <w:pStyle w:val="Compact"/>
              <w:jc w:val="right"/>
            </w:pPr>
            <w:r>
              <w:t xml:space="preserve">XX</w:t>
            </w:r>
          </w:p>
        </w:tc>
      </w:tr>
      <w:tr>
        <w:tc>
          <w:p>
            <w:pPr>
              <w:pStyle w:val="Compact"/>
              <w:jc w:val="left"/>
            </w:pPr>
            <w:r>
              <w:t xml:space="preserve">5</w:t>
            </w:r>
          </w:p>
        </w:tc>
        <w:tc>
          <w:p>
            <w:pPr>
              <w:pStyle w:val="Compact"/>
              <w:jc w:val="left"/>
            </w:pPr>
            <w:r>
              <w:t xml:space="preserve">West Leech</w:t>
            </w:r>
          </w:p>
        </w:tc>
        <w:tc>
          <w:p>
            <w:pPr>
              <w:pStyle w:val="Compact"/>
              <w:jc w:val="left"/>
            </w:pPr>
            <w:r>
              <w:t xml:space="preserve">Mainstem river</w:t>
            </w:r>
          </w:p>
        </w:tc>
        <w:tc>
          <w:p>
            <w:pPr>
              <w:pStyle w:val="Compact"/>
              <w:jc w:val="right"/>
            </w:pPr>
            <w:r>
              <w:t xml:space="preserve">35.2</w:t>
            </w:r>
          </w:p>
        </w:tc>
        <w:tc>
          <w:p>
            <w:pPr>
              <w:pStyle w:val="Compact"/>
              <w:jc w:val="right"/>
            </w:pPr>
            <w:r>
              <w:t xml:space="preserve">XX</w:t>
            </w:r>
          </w:p>
        </w:tc>
      </w:tr>
      <w:tr>
        <w:tc>
          <w:p>
            <w:pPr>
              <w:pStyle w:val="Compact"/>
              <w:jc w:val="left"/>
            </w:pPr>
            <w:r>
              <w:t xml:space="preserve">6</w:t>
            </w:r>
          </w:p>
        </w:tc>
        <w:tc>
          <w:p>
            <w:pPr>
              <w:pStyle w:val="Compact"/>
              <w:jc w:val="left"/>
            </w:pPr>
            <w:r>
              <w:t xml:space="preserve">Leech Tunnel</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XX</w:t>
            </w:r>
          </w:p>
        </w:tc>
      </w:tr>
    </w:tbl>
    <w:p>
      <w:pPr>
        <w:pStyle w:val="BodyText"/>
      </w:pPr>
      <w:r>
        <w:t xml:space="preserve">_*Sites 1 and 2 monitor subcatchments of the site 3 drainage area._</w:t>
      </w:r>
    </w:p>
    <w:p>
      <w:pPr>
        <w:pStyle w:val="CaptionedFigure"/>
      </w:pPr>
      <w:r>
        <w:rPr>
          <w:b/>
        </w:rPr>
        <w:t xml:space="preserve">Figure 3:</w:t>
      </w:r>
      <w:r>
        <w:t xml:space="preserve"> </w:t>
      </w:r>
      <w:r>
        <w:rPr>
          <w:i/>
        </w:rPr>
        <w:t xml:space="preserve">Leech River watershed and Water Supply Area boundary showing research site installations and basin delineations</w:t>
      </w:r>
    </w:p>
    <w:p>
      <w:pPr>
        <w:pStyle w:val="ImageCaption"/>
      </w:pPr>
      <w:r>
        <w:rPr>
          <w:b/>
        </w:rPr>
        <w:t xml:space="preserve">Figure 3:</w:t>
      </w:r>
      <w:r>
        <w:t xml:space="preserve"> </w:t>
      </w:r>
      <w:r>
        <w:rPr>
          <w:i/>
        </w:rPr>
        <w:t xml:space="preserve">Leech River watershed and Water Supply Area boundary showing research site installations and basin delineations</w:t>
      </w:r>
    </w:p>
    <w:p>
      <w:pPr>
        <w:pStyle w:val="BodyText"/>
      </w:pPr>
      <w:r>
        <w:t xml:space="preserve">Note that Strahler order was used to define stream orders, such that a headwater creek is assigned first order, and the confluence of two headwater streams creates a second order stream, two second order streams join to become a third order, and so on (i.e headwaters are lowest number, mouth is highest).</w:t>
      </w:r>
    </w:p>
    <w:p>
      <w:pPr>
        <w:pStyle w:val="Heading4"/>
      </w:pPr>
      <w:bookmarkStart w:id="137" w:name="weeks-outlet-2"/>
      <w:r>
        <w:t xml:space="preserve">1. Weeks Outlet</w:t>
      </w:r>
      <w:bookmarkEnd w:id="137"/>
    </w:p>
    <w:p>
      <w:pPr>
        <w:pStyle w:val="FirstParagraph"/>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![](images/XXXXX.jpg){width=50%} ![](images/YYYY.jpg){width=50%}</w:t>
      </w:r>
    </w:p>
    <w:p>
      <w:pPr>
        <w:pStyle w:val="Heading4"/>
      </w:pPr>
      <w:bookmarkStart w:id="138" w:name="chris-creek-2"/>
      <w:r>
        <w:t xml:space="preserve">2. Chris Creek</w:t>
      </w:r>
      <w:bookmarkEnd w:id="138"/>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![](images/XXXXX.jpg){width=50%} ![](images/YYYY.jpg){width=50%}</w:t>
      </w:r>
    </w:p>
    <w:p>
      <w:pPr>
        <w:pStyle w:val="Heading4"/>
      </w:pPr>
      <w:bookmarkStart w:id="139" w:name="leech-head-2"/>
      <w:r>
        <w:t xml:space="preserve">3. Leech Head</w:t>
      </w:r>
      <w:bookmarkEnd w:id="139"/>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t xml:space="preserve"> </w:t>
      </w:r>
    </w:p>
    <w:p>
      <w:pPr>
        <w:pStyle w:val="Heading4"/>
      </w:pPr>
      <w:bookmarkStart w:id="140" w:name="cragg-creek-2"/>
      <w:r>
        <w:t xml:space="preserve">4. Cragg Creek</w:t>
      </w:r>
      <w:bookmarkEnd w:id="140"/>
    </w:p>
    <w:p>
      <w:pPr>
        <w:pStyle w:val="FirstParagraph"/>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CaptionedFigure"/>
      </w:pPr>
      <w:r>
        <w:t xml:space="preserve">Cragg Creek downstream(left) and upstream (right) of bridge</w:t>
      </w:r>
    </w:p>
    <w:p>
      <w:pPr>
        <w:pStyle w:val="ImageCaption"/>
      </w:pPr>
      <w:r>
        <w:t xml:space="preserve">Cragg Creek downstream(left) and upstream (right) of bridge</w:t>
      </w:r>
    </w:p>
    <w:p>
      <w:pPr>
        <w:pStyle w:val="BodyText"/>
      </w:pPr>
    </w:p>
    <w:p>
      <w:pPr>
        <w:pStyle w:val="Heading4"/>
      </w:pPr>
      <w:bookmarkStart w:id="141" w:name="west-leech-2"/>
      <w:r>
        <w:t xml:space="preserve">5. West Leech</w:t>
      </w:r>
      <w:bookmarkEnd w:id="141"/>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CaptionedFigure"/>
      </w:pPr>
      <w:r>
        <w:t xml:space="preserve">West Leech lowflow (left)</w:t>
      </w:r>
    </w:p>
    <w:p>
      <w:pPr>
        <w:pStyle w:val="ImageCaption"/>
      </w:pPr>
      <w:r>
        <w:t xml:space="preserve">West Leech lowflow (left)</w:t>
      </w:r>
    </w:p>
    <w:p>
      <w:pPr>
        <w:pStyle w:val="CaptionedFigure"/>
      </w:pPr>
      <w:r>
        <w:t xml:space="preserve">West Leech high flow (right)</w:t>
      </w:r>
    </w:p>
    <w:p>
      <w:pPr>
        <w:pStyle w:val="ImageCaption"/>
      </w:pPr>
      <w:r>
        <w:t xml:space="preserve">West Leech high flow (right)</w:t>
      </w:r>
    </w:p>
    <w:p>
      <w:pPr>
        <w:pStyle w:val="Heading4"/>
      </w:pPr>
      <w:bookmarkStart w:id="142" w:name="leech-tunnel-1"/>
      <w:r>
        <w:t xml:space="preserve">6. Leech Tunnel</w:t>
      </w:r>
      <w:bookmarkEnd w:id="142"/>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![](images/XXXXXXX.jpg){width=25%, style="float:left; padding:10px"}</w:t>
      </w:r>
    </w:p>
    <w:p>
      <w:pPr>
        <w:pStyle w:val="Heading1"/>
      </w:pPr>
      <w:bookmarkStart w:id="143" w:name="methods-extended-1"/>
      <w:r>
        <w:t xml:space="preserve">2. Methods (extended)</w:t>
      </w:r>
      <w:bookmarkEnd w:id="143"/>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Heading2"/>
      </w:pPr>
      <w:bookmarkStart w:id="144" w:name="X529337c93cc1e754a96d3c55006c4403c0e1bba"/>
      <w:r>
        <w:t xml:space="preserve">2.1 Vertical racks: passive water sampling on the rising limb of hydrograph</w:t>
      </w:r>
      <w:bookmarkEnd w:id="144"/>
    </w:p>
    <w:p>
      <w:pPr>
        <w:pStyle w:val="FirstParagraph"/>
      </w:pPr>
      <w:r>
        <w:t xml:space="preserve">At each of the six reserach sites (Figure 3), a vertical sampling rack was installed to monitor river stage and passively collect discrete water samples during stormflow.</w:t>
      </w:r>
    </w:p>
    <w:p>
      <w:pPr>
        <w:pStyle w:val="Heading3"/>
      </w:pPr>
      <w:bookmarkStart w:id="145" w:name="theory-2"/>
      <w:r>
        <w:t xml:space="preserve">Theory</w:t>
      </w:r>
      <w:bookmarkEnd w:id="145"/>
    </w:p>
    <w:p>
      <w:pPr>
        <w:pStyle w:val="Heading3"/>
      </w:pPr>
      <w:bookmarkStart w:id="146" w:name="design-2"/>
      <w:r>
        <w:t xml:space="preserve">Design</w:t>
      </w:r>
      <w:bookmarkEnd w:id="146"/>
    </w:p>
    <w:p>
      <w:pPr>
        <w:pStyle w:val="FirstParagraph"/>
      </w:pPr>
      <w:r>
        <w:t xml:space="preserve">Each vertical rack included a central stilling well (1.5" PCV pipe (conduit) with 1/2" holes drilled along the length) that had a measuring tape affixed to the front. Inside the stilling well was an</w:t>
      </w:r>
      <w:r>
        <w:t xml:space="preserve"> </w:t>
      </w:r>
      <w:hyperlink r:id="rId24">
        <w:r>
          <w:rPr>
            <w:rStyle w:val="Hyperlink"/>
          </w:rPr>
          <w:t xml:space="preserve">Odyssey Capacitance water level logger</w:t>
        </w:r>
      </w:hyperlink>
      <w:r>
        <w:t xml:space="preserve">.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CaptionedFigure"/>
      </w:pPr>
      <w:r>
        <w:rPr>
          <w:b/>
        </w:rPr>
        <w:t xml:space="preserve">Figure 4</w:t>
      </w:r>
      <w:r>
        <w:t xml:space="preserve">: Rising limb siphon sampler bottle</w:t>
      </w:r>
    </w:p>
    <w:p>
      <w:pPr>
        <w:pStyle w:val="ImageCaption"/>
      </w:pPr>
      <w:r>
        <w:rPr>
          <w:b/>
        </w:rPr>
        <w:t xml:space="preserve">Figure 4</w:t>
      </w:r>
      <w:r>
        <w:t xml:space="preserve">: Rising limb siphon sampler bottle</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w:t>
      </w:r>
      <w:r>
        <w:t xml:space="preserve"> </w:t>
      </w:r>
      <w:r>
        <w:rPr>
          <w:i/>
        </w:rPr>
        <w:t xml:space="preserve">Methods QA/QC</w:t>
      </w:r>
      <w:r>
        <w:t xml:space="preserve"> </w:t>
      </w:r>
      <w:r>
        <w:t xml:space="preserve">section (following).</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Heading3"/>
      </w:pPr>
      <w:bookmarkStart w:id="147" w:name="benefits-challenges-and-assumptions-2"/>
      <w:r>
        <w:t xml:space="preserve">Benefits, challenges and assumptions</w:t>
      </w:r>
      <w:bookmarkEnd w:id="147"/>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w:t>
      </w:r>
      <w:r>
        <w:t xml:space="preserve"> </w:t>
      </w:r>
      <w:r>
        <w:rPr>
          <w:i/>
        </w:rPr>
        <w:t xml:space="preserve">Methods QA?QC</w:t>
      </w:r>
      <w:r>
        <w:t xml:space="preserve"> </w:t>
      </w:r>
      <w:r>
        <w:t xml:space="preserve">section below).</w:t>
      </w:r>
    </w:p>
    <w:p>
      <w:pPr>
        <w:pStyle w:val="Heading4"/>
      </w:pPr>
      <w:bookmarkStart w:id="148" w:name="field-protocol-2"/>
      <w:r>
        <w:t xml:space="preserve">Field protocol</w:t>
      </w:r>
      <w:bookmarkEnd w:id="148"/>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Heading3"/>
      </w:pPr>
      <w:bookmarkStart w:id="149" w:name="Xfaa09529840b084a5ced10973700504bd84c8ec"/>
      <w:r>
        <w:t xml:space="preserve">Method QA/QC: rising limb sampler quality assurance and quality control</w:t>
      </w:r>
      <w:bookmarkEnd w:id="149"/>
    </w:p>
    <w:p>
      <w:pPr>
        <w:pStyle w:val="FirstParagraph"/>
      </w:pPr>
      <w:r>
        <w:t xml:space="preserve">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pPr>
        <w:pStyle w:val="Heading4"/>
      </w:pPr>
      <w:bookmarkStart w:id="150" w:name="Xc7d91c6c99e91d40a4d2c0ed13276dd1aae7826"/>
      <w:r>
        <w:t xml:space="preserve">Assumption validation: samples collected are discrete (no subsequent mixing)</w:t>
      </w:r>
      <w:bookmarkEnd w:id="150"/>
    </w:p>
    <w:p>
      <w:pPr>
        <w:pStyle w:val="Heading5"/>
      </w:pPr>
      <w:bookmarkStart w:id="151" w:name="Xd80cd06ad830e49c7799a6afa4767f6c85f60d1"/>
      <w:r>
        <w:t xml:space="preserve">Rising limb sampler discretion analysis</w:t>
      </w:r>
      <w:bookmarkEnd w:id="151"/>
    </w:p>
    <w:p>
      <w:pPr>
        <w:pStyle w:val="Heading4"/>
      </w:pPr>
      <w:bookmarkStart w:id="152" w:name="X99bf20591d4e292c8b5d09ed2c9fedee3d88d72"/>
      <w:r>
        <w:t xml:space="preserve">Assumption validation: rack samples are stable from collection to retrieval and analysis</w:t>
      </w:r>
      <w:bookmarkEnd w:id="152"/>
    </w:p>
    <w:p>
      <w:pPr>
        <w:pStyle w:val="Heading5"/>
      </w:pPr>
      <w:bookmarkStart w:id="153" w:name="X7206bcdeb4072b16aa58866a8b4e66b0471ac28"/>
      <w:r>
        <w:t xml:space="preserve">Temperatures (above and below water on racks)</w:t>
      </w:r>
      <w:bookmarkEnd w:id="153"/>
    </w:p>
    <w:p>
      <w:pPr>
        <w:pStyle w:val="Heading5"/>
      </w:pPr>
      <w:bookmarkStart w:id="154" w:name="hold-time-experiments-1"/>
      <w:r>
        <w:t xml:space="preserve">Hold-time experiments</w:t>
      </w:r>
      <w:bookmarkEnd w:id="154"/>
    </w:p>
    <w:p>
      <w:pPr>
        <w:pStyle w:val="Heading2"/>
      </w:pPr>
      <w:bookmarkStart w:id="155" w:name="X45c02db0160916978cb4abc1a47e787b4324023"/>
      <w:r>
        <w:t xml:space="preserve">2.2 Development of a modified siphon sampler designed for passive water collection on the falling limb of hydrograph</w:t>
      </w:r>
      <w:bookmarkEnd w:id="155"/>
    </w:p>
    <w:p>
      <w:pPr>
        <w:pStyle w:val="Heading3"/>
      </w:pPr>
      <w:bookmarkStart w:id="156" w:name="theory-3"/>
      <w:r>
        <w:t xml:space="preserve">Theory</w:t>
      </w:r>
      <w:bookmarkEnd w:id="156"/>
    </w:p>
    <w:p>
      <w:pPr>
        <w:pStyle w:val="Heading3"/>
      </w:pPr>
      <w:bookmarkStart w:id="157" w:name="design-3"/>
      <w:r>
        <w:t xml:space="preserve">Design</w:t>
      </w:r>
      <w:bookmarkEnd w:id="157"/>
    </w:p>
    <w:p>
      <w:pPr>
        <w:pStyle w:val="Heading3"/>
      </w:pPr>
      <w:bookmarkStart w:id="158" w:name="benefits-challenges-and-assumptions-3"/>
      <w:r>
        <w:t xml:space="preserve">Benefits, challenges and assumptions</w:t>
      </w:r>
      <w:bookmarkEnd w:id="158"/>
    </w:p>
    <w:p>
      <w:pPr>
        <w:pStyle w:val="Heading3"/>
      </w:pPr>
      <w:bookmarkStart w:id="159" w:name="field-protocol-3"/>
      <w:r>
        <w:t xml:space="preserve">Field protocol</w:t>
      </w:r>
      <w:bookmarkEnd w:id="159"/>
    </w:p>
    <w:p>
      <w:pPr>
        <w:pStyle w:val="Heading3"/>
      </w:pPr>
      <w:bookmarkStart w:id="160" w:name="Xda5a8423921837664622e9d73e2148524413b03"/>
      <w:r>
        <w:t xml:space="preserve">Method QA/QC: falling limb sampler quality assurance and quality control</w:t>
      </w:r>
      <w:bookmarkEnd w:id="160"/>
    </w:p>
    <w:p>
      <w:pPr>
        <w:pStyle w:val="Heading4"/>
      </w:pPr>
      <w:bookmarkStart w:id="161" w:name="X98aa768de5614e3e02c24eafc1ed74941ad524d"/>
      <w:r>
        <w:t xml:space="preserve">Assumption validation: samples collected are discrete (no premature infiltration)</w:t>
      </w:r>
      <w:bookmarkEnd w:id="161"/>
    </w:p>
    <w:p>
      <w:pPr>
        <w:pStyle w:val="Heading5"/>
      </w:pPr>
      <w:bookmarkStart w:id="162" w:name="X4625cf6814b987f02f99fb0d55d56702aeed777"/>
      <w:r>
        <w:t xml:space="preserve">Falling limb sampler discretion analysis</w:t>
      </w:r>
      <w:bookmarkEnd w:id="162"/>
    </w:p>
    <w:p>
      <w:pPr>
        <w:pStyle w:val="Heading2"/>
      </w:pPr>
      <w:bookmarkStart w:id="163" w:name="gauging-streamflow-not-yet-completed-1"/>
      <w:r>
        <w:t xml:space="preserve">Gauging Streamflow (? not yet completed)</w:t>
      </w:r>
      <w:bookmarkEnd w:id="163"/>
    </w:p>
    <w:p>
      <w:pPr>
        <w:pStyle w:val="Heading3"/>
      </w:pPr>
      <w:bookmarkStart w:id="164" w:name="cross-sectional-area-and-velocity-1"/>
      <w:r>
        <w:t xml:space="preserve">Cross-sectional area and velocity</w:t>
      </w:r>
      <w:bookmarkEnd w:id="164"/>
    </w:p>
    <w:p>
      <w:pPr>
        <w:pStyle w:val="Heading4"/>
      </w:pPr>
      <w:bookmarkStart w:id="165" w:name="weeks-outlet-3"/>
      <w:r>
        <w:t xml:space="preserve">Weeks Outlet</w:t>
      </w:r>
      <w:bookmarkEnd w:id="165"/>
    </w:p>
    <w:p>
      <w:pPr>
        <w:pStyle w:val="Heading3"/>
      </w:pPr>
      <w:bookmarkStart w:id="166" w:name="mannings-equation-1"/>
      <w:r>
        <w:t xml:space="preserve">Manning’s equation</w:t>
      </w:r>
      <w:bookmarkEnd w:id="166"/>
    </w:p>
    <w:p>
      <w:pPr>
        <w:pStyle w:val="Heading4"/>
      </w:pPr>
      <w:bookmarkStart w:id="167" w:name="leech-head-3"/>
      <w:r>
        <w:t xml:space="preserve">Leech Head</w:t>
      </w:r>
      <w:bookmarkEnd w:id="167"/>
    </w:p>
    <w:p>
      <w:pPr>
        <w:pStyle w:val="Heading3"/>
      </w:pPr>
      <w:bookmarkStart w:id="168" w:name="salt-dilution-1"/>
      <w:r>
        <w:t xml:space="preserve">Salt dilution</w:t>
      </w:r>
      <w:bookmarkEnd w:id="168"/>
    </w:p>
    <w:p>
      <w:pPr>
        <w:pStyle w:val="Heading4"/>
      </w:pPr>
      <w:bookmarkStart w:id="169" w:name="chris-creek-3"/>
      <w:r>
        <w:t xml:space="preserve">Chris Creek</w:t>
      </w:r>
      <w:bookmarkEnd w:id="169"/>
    </w:p>
    <w:p>
      <w:pPr>
        <w:pStyle w:val="Heading4"/>
      </w:pPr>
      <w:bookmarkStart w:id="170" w:name="cragg-creek-3"/>
      <w:r>
        <w:t xml:space="preserve">Cragg Creek</w:t>
      </w:r>
      <w:bookmarkEnd w:id="170"/>
    </w:p>
    <w:p>
      <w:pPr>
        <w:pStyle w:val="Heading4"/>
      </w:pPr>
      <w:bookmarkStart w:id="171" w:name="west-leech-3"/>
      <w:r>
        <w:t xml:space="preserve">West Leech</w:t>
      </w:r>
      <w:bookmarkEnd w:id="171"/>
    </w:p>
    <w:p>
      <w:pPr>
        <w:pStyle w:val="Heading2"/>
      </w:pPr>
      <w:bookmarkStart w:id="172" w:name="laboratory-analysis-1"/>
      <w:r>
        <w:t xml:space="preserve">Laboratory Analysis</w:t>
      </w:r>
      <w:bookmarkEnd w:id="172"/>
    </w:p>
    <w:p>
      <w:pPr>
        <w:pStyle w:val="Heading3"/>
      </w:pPr>
      <w:bookmarkStart w:id="173" w:name="Xe34df20aa96db81f0821be312131dce8051bfa1"/>
      <w:r>
        <w:t xml:space="preserve">Quantitative analytical methods for dissolved organic carbon</w:t>
      </w:r>
      <w:bookmarkEnd w:id="173"/>
    </w:p>
    <w:p>
      <w:pPr>
        <w:pStyle w:val="Heading4"/>
      </w:pPr>
      <w:bookmarkStart w:id="174" w:name="Xfb632f6ff3d57dcfdca27baeb3e23cb9c2532ff"/>
      <w:r>
        <w:t xml:space="preserve">Direct via catalytic combution: non-purgeable organic carbon (Shimadzu TOC-V)</w:t>
      </w:r>
      <w:bookmarkEnd w:id="174"/>
    </w:p>
    <w:p>
      <w:pPr>
        <w:pStyle w:val="Heading4"/>
      </w:pPr>
      <w:bookmarkStart w:id="175" w:name="X708255639048fbecb1c6ee561ae415b77dfde09"/>
      <w:r>
        <w:t xml:space="preserve">Proxy via spectrophotometry: optical absorbance (Scan Spectrolyser)</w:t>
      </w:r>
      <w:bookmarkEnd w:id="175"/>
    </w:p>
    <w:p>
      <w:pPr>
        <w:pStyle w:val="Heading3"/>
      </w:pPr>
      <w:bookmarkStart w:id="176" w:name="qualitative-analytical-methods-1"/>
      <w:r>
        <w:t xml:space="preserve">Qualitative analytical methods</w:t>
      </w:r>
      <w:bookmarkEnd w:id="176"/>
    </w:p>
    <w:p>
      <w:pPr>
        <w:pStyle w:val="Heading4"/>
      </w:pPr>
      <w:bookmarkStart w:id="177" w:name="X67aff23c470cedb76a914dc4de65aecb8e944a7"/>
      <w:r>
        <w:t xml:space="preserve">Molecular character of organic matter via fluorescence excitation emission (Horiba Aqualog)</w:t>
      </w:r>
      <w:bookmarkEnd w:id="177"/>
    </w:p>
    <w:p>
      <w:pPr>
        <w:pStyle w:val="Heading3"/>
      </w:pPr>
      <w:bookmarkStart w:id="178" w:name="X8a0a59a0551d2869824fac1b5f61ac3fde80e58"/>
      <w:r>
        <w:t xml:space="preserve">Ancillary data: contributions from partners</w:t>
      </w:r>
      <w:bookmarkEnd w:id="178"/>
    </w:p>
    <w:p>
      <w:pPr>
        <w:pStyle w:val="Compact"/>
        <w:numPr>
          <w:numId w:val="1011"/>
          <w:ilvl w:val="0"/>
        </w:numPr>
      </w:pPr>
      <w:r>
        <w:t xml:space="preserve">CRD FWx</w:t>
      </w:r>
    </w:p>
    <w:p>
      <w:pPr>
        <w:pStyle w:val="Compact"/>
        <w:numPr>
          <w:numId w:val="1012"/>
          <w:ilvl w:val="1"/>
        </w:numPr>
      </w:pPr>
      <w:r>
        <w:t xml:space="preserve">Chris Creek weather station</w:t>
      </w:r>
    </w:p>
    <w:p>
      <w:pPr>
        <w:pStyle w:val="Compact"/>
        <w:numPr>
          <w:numId w:val="1012"/>
          <w:ilvl w:val="1"/>
        </w:numPr>
      </w:pPr>
      <w:r>
        <w:t xml:space="preserve">Martin’s Gulch weather station</w:t>
      </w:r>
    </w:p>
    <w:p>
      <w:pPr>
        <w:pStyle w:val="Compact"/>
        <w:numPr>
          <w:numId w:val="1011"/>
          <w:ilvl w:val="0"/>
        </w:numPr>
      </w:pPr>
      <w:r>
        <w:t xml:space="preserve">CRD turbidity</w:t>
      </w:r>
    </w:p>
    <w:p>
      <w:pPr>
        <w:pStyle w:val="Compact"/>
        <w:numPr>
          <w:numId w:val="1011"/>
          <w:ilvl w:val="0"/>
        </w:numPr>
      </w:pPr>
      <w:r>
        <w:t xml:space="preserve">CRD flow (Cragg, Judge, Rithet, Tunnel?)</w:t>
      </w:r>
    </w:p>
    <w:p>
      <w:pPr>
        <w:pStyle w:val="Compact"/>
        <w:numPr>
          <w:numId w:val="1011"/>
          <w:ilvl w:val="0"/>
        </w:numPr>
      </w:pPr>
      <w:r>
        <w:t xml:space="preserve">CRD metals</w:t>
      </w:r>
    </w:p>
    <w:p>
      <w:pPr>
        <w:pStyle w:val="Compact"/>
        <w:numPr>
          <w:numId w:val="1011"/>
          <w:ilvl w:val="0"/>
        </w:numPr>
      </w:pPr>
      <w:r>
        <w:t xml:space="preserve">forWater tretability</w:t>
      </w:r>
      <w:r>
        <w:t xml:space="preserve"> </w:t>
      </w:r>
      <w:r>
        <w:t xml:space="preserve">### Laboratory QA/QC: quality assurance and quality control</w:t>
      </w:r>
      <w:r>
        <w:t xml:space="preserve"> </w:t>
      </w:r>
      <w:r>
        <w:t xml:space="preserve">#### Instrument calibration</w:t>
      </w:r>
      <w:r>
        <w:t xml:space="preserve"> </w:t>
      </w:r>
      <w:r>
        <w:t xml:space="preserve">#### Calibration verification (cal vers)</w:t>
      </w:r>
    </w:p>
    <w:p>
      <w:pPr>
        <w:pStyle w:val="Heading1"/>
      </w:pPr>
      <w:bookmarkStart w:id="179" w:name="results-discussion-1"/>
      <w:r>
        <w:t xml:space="preserve">3. Results &amp; Discussion</w:t>
      </w:r>
      <w:bookmarkEnd w:id="179"/>
    </w:p>
    <w:p>
      <w:pPr>
        <w:pStyle w:val="Heading2"/>
      </w:pPr>
      <w:bookmarkStart w:id="180" w:name="Xb824c459c7cb2b3da47196622de859b4b943152"/>
      <w:r>
        <w:t xml:space="preserve">Spatial variability: DOC variability across the watershed</w:t>
      </w:r>
      <w:bookmarkEnd w:id="180"/>
    </w:p>
    <w:p>
      <w:pPr>
        <w:pStyle w:val="Heading3"/>
      </w:pPr>
      <w:bookmarkStart w:id="181" w:name="Xae8aa77abeb69c93082a9a7dbefbe1c37285722"/>
      <w:r>
        <w:t xml:space="preserve">Synoptic grab sampling at ten locations</w:t>
      </w:r>
      <w:bookmarkEnd w:id="181"/>
    </w:p>
    <w:p>
      <w:pPr>
        <w:pStyle w:val="Heading3"/>
      </w:pPr>
      <w:bookmarkStart w:id="182" w:name="Xed4cdea9c6c7db7df4fdac398723da64b691e37"/>
      <w:r>
        <w:t xml:space="preserve">Stormflow samples: compare and contrast six sites</w:t>
      </w:r>
      <w:bookmarkEnd w:id="182"/>
    </w:p>
    <w:p>
      <w:pPr>
        <w:pStyle w:val="Heading2"/>
      </w:pPr>
      <w:bookmarkStart w:id="183" w:name="X93443547d1a18753e2737f87dbcf00148f264c8"/>
      <w:r>
        <w:t xml:space="preserve">Temporal variability: DOC variability over time and within stormflow</w:t>
      </w:r>
      <w:bookmarkEnd w:id="183"/>
    </w:p>
    <w:p>
      <w:pPr>
        <w:pStyle w:val="Heading3"/>
      </w:pPr>
      <w:bookmarkStart w:id="184" w:name="Xdc6e8d4655df8fc6d2b083feddcf8362425c15b"/>
      <w:r>
        <w:t xml:space="preserve">Seasonal patterns over sixteen months of data</w:t>
      </w:r>
      <w:bookmarkEnd w:id="184"/>
    </w:p>
    <w:p>
      <w:pPr>
        <w:pStyle w:val="Heading3"/>
      </w:pPr>
      <w:bookmarkStart w:id="185" w:name="X7c85aca7482bbb0c78ca0e7441636730f01360a"/>
      <w:r>
        <w:t xml:space="preserve">Stormflow samples: variability within six sites</w:t>
      </w:r>
      <w:bookmarkEnd w:id="185"/>
    </w:p>
    <w:p>
      <w:pPr>
        <w:pStyle w:val="Heading1"/>
      </w:pPr>
      <w:bookmarkStart w:id="186" w:name="conclusions-2"/>
      <w:r>
        <w:t xml:space="preserve">5. Conclusions</w:t>
      </w:r>
      <w:bookmarkEnd w:id="186"/>
    </w:p>
    <w:p>
      <w:pPr>
        <w:pStyle w:val="Heading2"/>
      </w:pPr>
      <w:bookmarkStart w:id="187" w:name="Xee76c0dde272b0932c8cae5f1e6c472d01b9e3a"/>
      <w:r>
        <w:t xml:space="preserve">Characterizing the Leech Water Supply Area</w:t>
      </w:r>
      <w:bookmarkEnd w:id="187"/>
    </w:p>
    <w:p>
      <w:pPr>
        <w:pStyle w:val="Heading2"/>
      </w:pPr>
      <w:bookmarkStart w:id="188" w:name="X8d31635d5844f17b55e826209257705cafeec54"/>
      <w:r>
        <w:t xml:space="preserve">Understanding spatial and temporal variability in hydrochemical dynamics</w:t>
      </w:r>
      <w:bookmarkEnd w:id="188"/>
    </w:p>
    <w:p>
      <w:pPr>
        <w:pStyle w:val="Heading2"/>
      </w:pPr>
      <w:bookmarkStart w:id="189" w:name="future-directions-1"/>
      <w:r>
        <w:t xml:space="preserve">Future Directions</w:t>
      </w:r>
      <w:bookmarkEnd w:id="189"/>
    </w:p>
    <w:p>
      <w:pPr>
        <w:pStyle w:val="Compact"/>
        <w:numPr>
          <w:numId w:val="1013"/>
          <w:ilvl w:val="0"/>
        </w:numPr>
      </w:pPr>
      <w:r>
        <w:t xml:space="preserve">How will source water with higher tannins (i.e Leech River water) affect the primary treatment process of UV disinfection (currently used for Sooke rerservoir water)?</w:t>
      </w:r>
    </w:p>
    <w:p>
      <w:pPr>
        <w:pStyle w:val="Compact"/>
        <w:numPr>
          <w:numId w:val="1014"/>
          <w:ilvl w:val="1"/>
        </w:numPr>
      </w:pPr>
      <w:r>
        <w:t xml:space="preserve">What are the operational limits of TOC (or tannins) in source water with respect to UVT system performance?</w:t>
      </w:r>
    </w:p>
    <w:p>
      <w:pPr>
        <w:pStyle w:val="Compact"/>
        <w:numPr>
          <w:numId w:val="1013"/>
          <w:ilvl w:val="0"/>
        </w:numPr>
      </w:pPr>
      <w:r>
        <w:t xml:space="preserve">Can UVT photodegrade TOC molecules such that DBP-FP is reduced?</w:t>
      </w:r>
    </w:p>
    <w:p>
      <w:pPr>
        <w:pStyle w:val="Compact"/>
        <w:numPr>
          <w:numId w:val="1013"/>
          <w:ilvl w:val="0"/>
        </w:numPr>
      </w:pPr>
      <w:r>
        <w:t xml:space="preserve">Can UVT be used as a primary treatment to reduce the requirements for chemical filtration and reduce the solid waste generated by coagaulants?</w:t>
      </w:r>
    </w:p>
    <w:p>
      <w:pPr>
        <w:pStyle w:val="Heading1"/>
      </w:pPr>
      <w:bookmarkStart w:id="190" w:name="appendix-1"/>
      <w:r>
        <w:t xml:space="preserve">APPENDIX</w:t>
      </w:r>
      <w:bookmarkEnd w:id="190"/>
    </w:p>
    <w:p>
      <w:pPr>
        <w:pStyle w:val="Heading2"/>
      </w:pPr>
      <w:bookmarkStart w:id="191" w:name="Xadf58661707e313ad45fad8222dd4292570d230"/>
      <w:r>
        <w:t xml:space="preserve">forWater: NSERC Strategic Network for forested drinking water source protection technologies</w:t>
      </w:r>
      <w:bookmarkEnd w:id="191"/>
    </w:p>
    <w:p>
      <w:pPr>
        <w:pStyle w:val="FirstParagraph"/>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CaptionedFigure"/>
      </w:pPr>
      <w:r>
        <w:t xml:space="preserve">forWater NSERC Network for Forested Drinking Water Source Protection Technologies</w:t>
      </w:r>
    </w:p>
    <w:p>
      <w:pPr>
        <w:pStyle w:val="ImageCaption"/>
      </w:pPr>
      <w:r>
        <w:t xml:space="preserve">forWater NSERC Network for Forested Drinking Water Source Protection Technologies</w:t>
      </w:r>
    </w:p>
    <w:p>
      <w:pPr>
        <w:pStyle w:val="CaptionedFigure"/>
      </w:pPr>
      <w:r>
        <w:t xml:space="preserve">forWater NSERC Network for Forested Drinking Water Source Protection Technologies</w:t>
      </w:r>
    </w:p>
    <w:p>
      <w:pPr>
        <w:pStyle w:val="ImageCaption"/>
      </w:pPr>
      <w:r>
        <w:t xml:space="preserve">forWater NSERC Network for Forested Drinking Water Source Protection Technologies</w:t>
      </w:r>
    </w:p>
    <w:p>
      <w:pPr>
        <w:pStyle w:val="CaptionedFigure"/>
      </w:pPr>
      <w:r>
        <w:t xml:space="preserve">forWater Research Themes</w:t>
      </w:r>
    </w:p>
    <w:p>
      <w:pPr>
        <w:pStyle w:val="ImageCaption"/>
      </w:pPr>
      <w:r>
        <w:t xml:space="preserve">forWater Research Themes</w:t>
      </w:r>
    </w:p>
    <w:p>
      <w:pPr>
        <w:pStyle w:val="Heading1"/>
      </w:pPr>
      <w:bookmarkStart w:id="192" w:name="references-3"/>
      <w:r>
        <w:t xml:space="preserve">References</w:t>
      </w:r>
      <w:bookmarkEnd w:id="192"/>
    </w:p>
    <w:bookmarkStart w:id="263" w:name="refs"/>
    <w:bookmarkStart w:id="194"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93">
        <w:r>
          <w:rPr>
            <w:rStyle w:val="Hyperlink"/>
          </w:rPr>
          <w:t xml:space="preserve">https://doi.org/10.1111/ele.12897</w:t>
        </w:r>
      </w:hyperlink>
      <w:r>
        <w:t xml:space="preserve">.</w:t>
      </w:r>
    </w:p>
    <w:bookmarkEnd w:id="194"/>
    <w:bookmarkStart w:id="196"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95">
        <w:r>
          <w:rPr>
            <w:rStyle w:val="Hyperlink"/>
          </w:rPr>
          <w:t xml:space="preserve">https://doi.org/10.1021/es103992s</w:t>
        </w:r>
      </w:hyperlink>
      <w:r>
        <w:t xml:space="preserve">.</w:t>
      </w:r>
    </w:p>
    <w:bookmarkEnd w:id="196"/>
    <w:bookmarkStart w:id="198"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97">
        <w:r>
          <w:rPr>
            <w:rStyle w:val="Hyperlink"/>
          </w:rPr>
          <w:t xml:space="preserve">https://doi.org/10.1016/j.jhydrol.2014.05.060</w:t>
        </w:r>
      </w:hyperlink>
      <w:r>
        <w:t xml:space="preserve">.</w:t>
      </w:r>
    </w:p>
    <w:bookmarkEnd w:id="198"/>
    <w:bookmarkStart w:id="200" w:name="ref-BC2019"/>
    <w:p>
      <w:pPr>
        <w:pStyle w:val="Bibliography"/>
      </w:pPr>
      <w:r>
        <w:t xml:space="preserve">British Columbia Ministry of Environment. 2017. “Source Drinking Water Quality Guidelines: Guideline Summary.” Victoria, B.C.: Prov. B.C.</w:t>
      </w:r>
      <w:r>
        <w:t xml:space="preserve"> </w:t>
      </w:r>
      <w:hyperlink r:id="rId199">
        <w:r>
          <w:rPr>
            <w:rStyle w:val="Hyperlink"/>
          </w:rPr>
          <w:t xml:space="preserve">https://www2.gov.bc.ca/gov/content/governments/organizational-structure/ministries-organizations/ministries/environment-climate-change</w:t>
        </w:r>
      </w:hyperlink>
      <w:r>
        <w:t xml:space="preserve">.</w:t>
      </w:r>
    </w:p>
    <w:bookmarkEnd w:id="200"/>
    <w:bookmarkStart w:id="202"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1">
        <w:r>
          <w:rPr>
            <w:rStyle w:val="Hyperlink"/>
          </w:rPr>
          <w:t xml:space="preserve">https://doi.org/10.2166/aqua.2008.064</w:t>
        </w:r>
      </w:hyperlink>
      <w:r>
        <w:t xml:space="preserve">.</w:t>
      </w:r>
    </w:p>
    <w:bookmarkEnd w:id="202"/>
    <w:bookmarkStart w:id="204" w:name="ref-CapitalRegionDistrict2017"/>
    <w:p>
      <w:pPr>
        <w:pStyle w:val="Bibliography"/>
      </w:pPr>
      <w:r>
        <w:t xml:space="preserve">CRD. 2017. “Regional Water Supply 2017 Strategic Plan.” Victoria, B.C.: Capital Region District, Integrated Water Services.</w:t>
      </w:r>
      <w:r>
        <w:t xml:space="preserve"> </w:t>
      </w:r>
      <w:hyperlink r:id="rId203">
        <w:r>
          <w:rPr>
            <w:rStyle w:val="Hyperlink"/>
          </w:rPr>
          <w:t xml:space="preserve">https://www.crd.bc.ca/project/past-capital-projects-and-initiatives/water-supply-plan</w:t>
        </w:r>
      </w:hyperlink>
      <w:r>
        <w:t xml:space="preserve">.</w:t>
      </w:r>
    </w:p>
    <w:bookmarkEnd w:id="204"/>
    <w:bookmarkStart w:id="206"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05">
        <w:r>
          <w:rPr>
            <w:rStyle w:val="Hyperlink"/>
          </w:rPr>
          <w:t xml:space="preserve">https://doi.org/IWSS-297445977-5079</w:t>
        </w:r>
      </w:hyperlink>
      <w:r>
        <w:t xml:space="preserve">.</w:t>
      </w:r>
    </w:p>
    <w:bookmarkEnd w:id="206"/>
    <w:bookmarkStart w:id="208"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07">
        <w:r>
          <w:rPr>
            <w:rStyle w:val="Hyperlink"/>
          </w:rPr>
          <w:t xml:space="preserve">https://doi.org/10.1139/cjfas-2014-0400</w:t>
        </w:r>
      </w:hyperlink>
      <w:r>
        <w:t xml:space="preserve">.</w:t>
      </w:r>
    </w:p>
    <w:bookmarkEnd w:id="208"/>
    <w:bookmarkStart w:id="210"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09">
        <w:r>
          <w:rPr>
            <w:rStyle w:val="Hyperlink"/>
          </w:rPr>
          <w:t xml:space="preserve">https://doi.org/10.1016/j.watres.2016.08.031</w:t>
        </w:r>
      </w:hyperlink>
      <w:r>
        <w:t xml:space="preserve">.</w:t>
      </w:r>
    </w:p>
    <w:bookmarkEnd w:id="210"/>
    <w:bookmarkStart w:id="212"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11">
        <w:r>
          <w:rPr>
            <w:rStyle w:val="Hyperlink"/>
          </w:rPr>
          <w:t xml:space="preserve">http://scholar.google.com/scholar?hl=en{\&amp;}btnG=Search{\&amp;}q=intitle:Running+Pure{\#}1</w:t>
        </w:r>
      </w:hyperlink>
      <w:r>
        <w:t xml:space="preserve">.</w:t>
      </w:r>
    </w:p>
    <w:bookmarkEnd w:id="212"/>
    <w:bookmarkStart w:id="214"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213">
        <w:r>
          <w:rPr>
            <w:rStyle w:val="Hyperlink"/>
          </w:rPr>
          <w:t xml:space="preserve">http://www.standardmethods.org/</w:t>
        </w:r>
      </w:hyperlink>
      <w:r>
        <w:t xml:space="preserve">.</w:t>
      </w:r>
    </w:p>
    <w:bookmarkEnd w:id="214"/>
    <w:bookmarkStart w:id="216" w:name="ref-HealthCanada2019"/>
    <w:p>
      <w:pPr>
        <w:pStyle w:val="Bibliography"/>
      </w:pPr>
      <w:r>
        <w:t xml:space="preserve">Health Canada. 2019. “Guidance on Natural Organic Matter in Drinking Water.”</w:t>
      </w:r>
      <w:r>
        <w:t xml:space="preserve"> </w:t>
      </w:r>
      <w:hyperlink r:id="rId215">
        <w:r>
          <w:rPr>
            <w:rStyle w:val="Hyperlink"/>
          </w:rPr>
          <w:t xml:space="preserve">https://www.canada.ca/content/dam/hc-sc/documents/programs/consultation-organic-matter-drinking-water/NOM20190129-eng.pdf</w:t>
        </w:r>
      </w:hyperlink>
      <w:r>
        <w:t xml:space="preserve">.</w:t>
      </w:r>
    </w:p>
    <w:bookmarkEnd w:id="216"/>
    <w:bookmarkStart w:id="218" w:name="ref-HealthCanada2006"/>
    <w:p>
      <w:pPr>
        <w:pStyle w:val="Bibliography"/>
      </w:pPr>
      <w:r>
        <w:t xml:space="preserve">HealthCanada. 2006. “Drinking Water Chlorination.”</w:t>
      </w:r>
      <w:r>
        <w:t xml:space="preserve"> </w:t>
      </w:r>
      <w:hyperlink r:id="rId217">
        <w:r>
          <w:rPr>
            <w:rStyle w:val="Hyperlink"/>
          </w:rPr>
          <w:t xml:space="preserve">https://www.canada.ca/en/health-canada/services/healthy-living/your-health/environment/drinking-water-chlorination.html</w:t>
        </w:r>
      </w:hyperlink>
      <w:r>
        <w:t xml:space="preserve">.</w:t>
      </w:r>
    </w:p>
    <w:bookmarkEnd w:id="218"/>
    <w:bookmarkStart w:id="220" w:name="ref-HealthLinkBC2018"/>
    <w:p>
      <w:pPr>
        <w:pStyle w:val="Bibliography"/>
      </w:pPr>
      <w:r>
        <w:t xml:space="preserve">HealthLinkBC. 2018. “Drinking Water Chlorination,” no. 49.</w:t>
      </w:r>
      <w:r>
        <w:t xml:space="preserve"> </w:t>
      </w:r>
      <w:hyperlink r:id="rId219">
        <w:r>
          <w:rPr>
            <w:rStyle w:val="Hyperlink"/>
          </w:rPr>
          <w:t xml:space="preserve">https://www.healthlinkbc.ca/healthlinkbc-files/drinking-water-chlorination</w:t>
        </w:r>
      </w:hyperlink>
      <w:r>
        <w:t xml:space="preserve">.</w:t>
      </w:r>
    </w:p>
    <w:bookmarkEnd w:id="220"/>
    <w:bookmarkStart w:id="222"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221">
        <w:r>
          <w:rPr>
            <w:rStyle w:val="Hyperlink"/>
          </w:rPr>
          <w:t xml:space="preserve">https://www.jstor.org/stable/40058211</w:t>
        </w:r>
      </w:hyperlink>
      <w:r>
        <w:t xml:space="preserve">.</w:t>
      </w:r>
    </w:p>
    <w:bookmarkEnd w:id="222"/>
    <w:bookmarkStart w:id="224"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23">
        <w:r>
          <w:rPr>
            <w:rStyle w:val="Hyperlink"/>
          </w:rPr>
          <w:t xml:space="preserve">https://doi.org/10.1016/j.chemosphere.2015.03.039</w:t>
        </w:r>
      </w:hyperlink>
      <w:r>
        <w:t xml:space="preserve">.</w:t>
      </w:r>
    </w:p>
    <w:bookmarkEnd w:id="224"/>
    <w:bookmarkStart w:id="226"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25">
        <w:r>
          <w:rPr>
            <w:rStyle w:val="Hyperlink"/>
          </w:rPr>
          <w:t xml:space="preserve">https://doi.org/doi:10.1046/j.1365-2427.1997.d01-539.x</w:t>
        </w:r>
      </w:hyperlink>
      <w:r>
        <w:t xml:space="preserve">.</w:t>
      </w:r>
    </w:p>
    <w:bookmarkEnd w:id="226"/>
    <w:bookmarkStart w:id="228"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7">
        <w:r>
          <w:rPr>
            <w:rStyle w:val="Hyperlink"/>
          </w:rPr>
          <w:t xml:space="preserve">https://archive.org/details/metaltransportre00lazeuoft/mode/2up</w:t>
        </w:r>
      </w:hyperlink>
      <w:r>
        <w:t xml:space="preserve">.</w:t>
      </w:r>
    </w:p>
    <w:bookmarkEnd w:id="228"/>
    <w:bookmarkStart w:id="230"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9">
        <w:r>
          <w:rPr>
            <w:rStyle w:val="Hyperlink"/>
          </w:rPr>
          <w:t xml:space="preserve">https://doi.org/10.1016/j.jhazmat.2014.02.009</w:t>
        </w:r>
      </w:hyperlink>
      <w:r>
        <w:t xml:space="preserve">.</w:t>
      </w:r>
    </w:p>
    <w:bookmarkEnd w:id="230"/>
    <w:bookmarkStart w:id="232"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31">
        <w:r>
          <w:rPr>
            <w:rStyle w:val="Hyperlink"/>
          </w:rPr>
          <w:t xml:space="preserve">https://doi.org/10.1016/j.chemosphere.2011.01.018</w:t>
        </w:r>
      </w:hyperlink>
      <w:r>
        <w:t xml:space="preserve">.</w:t>
      </w:r>
    </w:p>
    <w:bookmarkEnd w:id="232"/>
    <w:bookmarkStart w:id="234" w:name="ref-Meyer1983"/>
    <w:p>
      <w:pPr>
        <w:pStyle w:val="Bibliography"/>
      </w:pPr>
      <w:r>
        <w:t xml:space="preserve">Meyer, Judy L., and Cathy M . Tate. 1983. “The Effects of Watershed Disturbance on Dissolved Organic Carbon Dynamics of a Stream Author.”</w:t>
      </w:r>
      <w:r>
        <w:t xml:space="preserve"> </w:t>
      </w:r>
      <w:r>
        <w:rPr>
          <w:i/>
        </w:rPr>
        <w:t xml:space="preserve">Ecology</w:t>
      </w:r>
      <w:r>
        <w:t xml:space="preserve"> </w:t>
      </w:r>
      <w:r>
        <w:t xml:space="preserve">64 (1): 33–44.</w:t>
      </w:r>
      <w:r>
        <w:t xml:space="preserve"> </w:t>
      </w:r>
      <w:hyperlink r:id="rId233">
        <w:r>
          <w:rPr>
            <w:rStyle w:val="Hyperlink"/>
          </w:rPr>
          <w:t xml:space="preserve">https://www.jstor.org/stable/1937326</w:t>
        </w:r>
      </w:hyperlink>
      <w:r>
        <w:t xml:space="preserve">.</w:t>
      </w:r>
    </w:p>
    <w:bookmarkEnd w:id="234"/>
    <w:bookmarkStart w:id="235"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5"/>
    <w:bookmarkStart w:id="237"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6">
        <w:r>
          <w:rPr>
            <w:rStyle w:val="Hyperlink"/>
          </w:rPr>
          <w:t xml:space="preserve">https://doi.org/10.1007/s10533-015-0103-6</w:t>
        </w:r>
      </w:hyperlink>
      <w:r>
        <w:t xml:space="preserve">.</w:t>
      </w:r>
    </w:p>
    <w:bookmarkEnd w:id="237"/>
    <w:bookmarkStart w:id="23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8">
        <w:r>
          <w:rPr>
            <w:rStyle w:val="Hyperlink"/>
          </w:rPr>
          <w:t xml:space="preserve">https://doi.org/10.5194/bg-10-2315-2013</w:t>
        </w:r>
      </w:hyperlink>
      <w:r>
        <w:t xml:space="preserve">.</w:t>
      </w:r>
    </w:p>
    <w:bookmarkEnd w:id="239"/>
    <w:bookmarkStart w:id="241"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0">
        <w:r>
          <w:rPr>
            <w:rStyle w:val="Hyperlink"/>
          </w:rPr>
          <w:t xml:space="preserve">https://doi.org/10.1007/s11270-013-1651-9</w:t>
        </w:r>
      </w:hyperlink>
      <w:r>
        <w:t xml:space="preserve">.</w:t>
      </w:r>
    </w:p>
    <w:bookmarkEnd w:id="241"/>
    <w:bookmarkStart w:id="24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2">
        <w:r>
          <w:rPr>
            <w:rStyle w:val="Hyperlink"/>
          </w:rPr>
          <w:t xml:space="preserve">https://www.for.gov.bc.ca/hfd/pubs/docs/lmh/Lmh66/LMH66{\_}volume2of2.pdf</w:t>
        </w:r>
      </w:hyperlink>
      <w:r>
        <w:t xml:space="preserve">.</w:t>
      </w:r>
    </w:p>
    <w:bookmarkEnd w:id="243"/>
    <w:bookmarkStart w:id="24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4"/>
    <w:bookmarkStart w:id="24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45">
        <w:r>
          <w:rPr>
            <w:rStyle w:val="Hyperlink"/>
          </w:rPr>
          <w:t xml:space="preserve">https://doi.org/10.1007/sl0533-010-9416-7</w:t>
        </w:r>
      </w:hyperlink>
      <w:r>
        <w:t xml:space="preserve">.</w:t>
      </w:r>
    </w:p>
    <w:bookmarkEnd w:id="246"/>
    <w:bookmarkStart w:id="24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47">
        <w:r>
          <w:rPr>
            <w:rStyle w:val="Hyperlink"/>
          </w:rPr>
          <w:t xml:space="preserve">https://www.jstor.org/stable/24702986</w:t>
        </w:r>
      </w:hyperlink>
      <w:r>
        <w:t xml:space="preserve">.</w:t>
      </w:r>
    </w:p>
    <w:bookmarkEnd w:id="248"/>
    <w:bookmarkStart w:id="250"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49">
        <w:r>
          <w:rPr>
            <w:rStyle w:val="Hyperlink"/>
          </w:rPr>
          <w:t xml:space="preserve">https://doi.org/10.1016/j.mrrev.2007.09.001</w:t>
        </w:r>
      </w:hyperlink>
      <w:r>
        <w:t xml:space="preserve">.</w:t>
      </w:r>
    </w:p>
    <w:bookmarkEnd w:id="250"/>
    <w:bookmarkStart w:id="25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51">
        <w:r>
          <w:rPr>
            <w:rStyle w:val="Hyperlink"/>
          </w:rPr>
          <w:t xml:space="preserve">https://doi.org/10.1111/j.1365-2427.2011.02613.x</w:t>
        </w:r>
      </w:hyperlink>
      <w:r>
        <w:t xml:space="preserve">.</w:t>
      </w:r>
    </w:p>
    <w:bookmarkEnd w:id="252"/>
    <w:bookmarkStart w:id="253"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53"/>
    <w:bookmarkStart w:id="254"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54"/>
    <w:bookmarkStart w:id="25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55">
        <w:r>
          <w:rPr>
            <w:rStyle w:val="Hyperlink"/>
          </w:rPr>
          <w:t xml:space="preserve">https://doi.org/10.1007/s10533-008-9207-6</w:t>
        </w:r>
      </w:hyperlink>
      <w:r>
        <w:t xml:space="preserve">.</w:t>
      </w:r>
    </w:p>
    <w:bookmarkEnd w:id="256"/>
    <w:bookmarkStart w:id="25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57">
        <w:r>
          <w:rPr>
            <w:rStyle w:val="Hyperlink"/>
          </w:rPr>
          <w:t xml:space="preserve">https://doi.org/10.1021/es030360x</w:t>
        </w:r>
      </w:hyperlink>
      <w:r>
        <w:t xml:space="preserve">.</w:t>
      </w:r>
    </w:p>
    <w:bookmarkEnd w:id="258"/>
    <w:bookmarkStart w:id="26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59">
        <w:r>
          <w:rPr>
            <w:rStyle w:val="Hyperlink"/>
          </w:rPr>
          <w:t xml:space="preserve">https://doi.org/10.1007/s11356-015-4078-6</w:t>
        </w:r>
      </w:hyperlink>
      <w:r>
        <w:t xml:space="preserve">.</w:t>
      </w:r>
    </w:p>
    <w:bookmarkEnd w:id="260"/>
    <w:bookmarkStart w:id="26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61">
        <w:r>
          <w:rPr>
            <w:rStyle w:val="Hyperlink"/>
          </w:rPr>
          <w:t xml:space="preserve">https://doi.org/10.1029/2018GL080005</w:t>
        </w:r>
      </w:hyperlink>
      <w:r>
        <w:t xml:space="preserve">.</w:t>
      </w:r>
    </w:p>
    <w:bookmarkEnd w:id="262"/>
    <w:bookmarkEnd w:id="263"/>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rsidR="00CC27DB" w:rsidRDefault="000E25D6" w:rsidP="000E25D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CC27DB"/>
    <w:pPr>
      <w:tabs>
        <w:tab w:val="right" w:leader="dot" w:pos="9350"/>
      </w:tabs>
      <w:spacing w:before="36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3" Target="media/rId23.png"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53" Target="media/rId53.jpg" /><Relationship Type="http://schemas.openxmlformats.org/officeDocument/2006/relationships/image" Id="rId61" Target="media/rId61.jpg" /><Relationship Type="http://schemas.openxmlformats.org/officeDocument/2006/relationships/image" Id="rId55" Target="media/rId55.jpg" /><Relationship Type="http://schemas.openxmlformats.org/officeDocument/2006/relationships/image" Id="rId119" Target="media/rId11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120" Target="media/rId120.jpg" /><Relationship Type="http://schemas.openxmlformats.org/officeDocument/2006/relationships/image" Id="rId121" Target="media/rId121.jpg" /><Relationship Type="http://schemas.openxmlformats.org/officeDocument/2006/relationships/image" Id="rId73" Target="media/rId73.png" /><Relationship Type="http://schemas.openxmlformats.org/officeDocument/2006/relationships/image" Id="rId57" Target="media/rId57.jp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47" Target="media/rId47.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hyperlink" Id="rId24" Target="http://odysseydatarecording.com/index.php?route=product/product&amp;product_id=50" TargetMode="External" /><Relationship Type="http://schemas.openxmlformats.org/officeDocument/2006/relationships/hyperlink" Id="rId211" Target="http://scholar.google.com/scholar?hl=en%7B\&amp;%7DbtnG=Search%7B\&amp;%7Dq=intitle:Running+Pure%7B\#%7D1" TargetMode="External" /><Relationship Type="http://schemas.openxmlformats.org/officeDocument/2006/relationships/hyperlink" Id="rId125" Target="http://stackoverflow.com" TargetMode="External" /><Relationship Type="http://schemas.openxmlformats.org/officeDocument/2006/relationships/hyperlink" Id="rId213" Target="http://www.standardmethods.org/" TargetMode="External" /><Relationship Type="http://schemas.openxmlformats.org/officeDocument/2006/relationships/hyperlink" Id="rId227" Target="https://archive.org/details/metaltransportre00lazeuoft/mode/2up" TargetMode="External" /><Relationship Type="http://schemas.openxmlformats.org/officeDocument/2006/relationships/hyperlink" Id="rId255" Target="https://doi.org/10.1007/s10533-008-9207-6" TargetMode="External" /><Relationship Type="http://schemas.openxmlformats.org/officeDocument/2006/relationships/hyperlink" Id="rId236" Target="https://doi.org/10.1007/s10533-015-0103-6" TargetMode="External" /><Relationship Type="http://schemas.openxmlformats.org/officeDocument/2006/relationships/hyperlink" Id="rId240" Target="https://doi.org/10.1007/s11270-013-1651-9" TargetMode="External" /><Relationship Type="http://schemas.openxmlformats.org/officeDocument/2006/relationships/hyperlink" Id="rId259" Target="https://doi.org/10.1007/s11356-015-4078-6" TargetMode="External" /><Relationship Type="http://schemas.openxmlformats.org/officeDocument/2006/relationships/hyperlink" Id="rId245" Target="https://doi.org/10.1007/sl0533-010-9416-7" TargetMode="External" /><Relationship Type="http://schemas.openxmlformats.org/officeDocument/2006/relationships/hyperlink" Id="rId231" Target="https://doi.org/10.1016/j.chemosphere.2011.01.018" TargetMode="External" /><Relationship Type="http://schemas.openxmlformats.org/officeDocument/2006/relationships/hyperlink" Id="rId223" Target="https://doi.org/10.1016/j.chemosphere.2015.03.039" TargetMode="External" /><Relationship Type="http://schemas.openxmlformats.org/officeDocument/2006/relationships/hyperlink" Id="rId229" Target="https://doi.org/10.1016/j.jhazmat.2014.02.009" TargetMode="External" /><Relationship Type="http://schemas.openxmlformats.org/officeDocument/2006/relationships/hyperlink" Id="rId197" Target="https://doi.org/10.1016/j.jhydrol.2014.05.060" TargetMode="External" /><Relationship Type="http://schemas.openxmlformats.org/officeDocument/2006/relationships/hyperlink" Id="rId249" Target="https://doi.org/10.1016/j.mrrev.2007.09.001" TargetMode="External" /><Relationship Type="http://schemas.openxmlformats.org/officeDocument/2006/relationships/hyperlink" Id="rId209" Target="https://doi.org/10.1016/j.watres.2016.08.031" TargetMode="External" /><Relationship Type="http://schemas.openxmlformats.org/officeDocument/2006/relationships/hyperlink" Id="rId257" Target="https://doi.org/10.1021/es030360x" TargetMode="External" /><Relationship Type="http://schemas.openxmlformats.org/officeDocument/2006/relationships/hyperlink" Id="rId195" Target="https://doi.org/10.1021/es103992s" TargetMode="External" /><Relationship Type="http://schemas.openxmlformats.org/officeDocument/2006/relationships/hyperlink" Id="rId261" Target="https://doi.org/10.1029/2018GL080005" TargetMode="External" /><Relationship Type="http://schemas.openxmlformats.org/officeDocument/2006/relationships/hyperlink" Id="rId193" Target="https://doi.org/10.1111/ele.12897" TargetMode="External" /><Relationship Type="http://schemas.openxmlformats.org/officeDocument/2006/relationships/hyperlink" Id="rId251" Target="https://doi.org/10.1111/j.1365-2427.2011.02613.x" TargetMode="External" /><Relationship Type="http://schemas.openxmlformats.org/officeDocument/2006/relationships/hyperlink" Id="rId207" Target="https://doi.org/10.1139/cjfas-2014-0400" TargetMode="External" /><Relationship Type="http://schemas.openxmlformats.org/officeDocument/2006/relationships/hyperlink" Id="rId201" Target="https://doi.org/10.2166/aqua.2008.064" TargetMode="External" /><Relationship Type="http://schemas.openxmlformats.org/officeDocument/2006/relationships/hyperlink" Id="rId238" Target="https://doi.org/10.5194/bg-10-2315-2013" TargetMode="External" /><Relationship Type="http://schemas.openxmlformats.org/officeDocument/2006/relationships/hyperlink" Id="rId205" Target="https://doi.org/IWSS-297445977-5079" TargetMode="External" /><Relationship Type="http://schemas.openxmlformats.org/officeDocument/2006/relationships/hyperlink" Id="rId225" Target="https://doi.org/doi:10.1046/j.1365-2427.1997.d01-539.x" TargetMode="External" /><Relationship Type="http://schemas.openxmlformats.org/officeDocument/2006/relationships/hyperlink" Id="rId215" Target="https://www.canada.ca/content/dam/hc-sc/documents/programs/consultation-organic-matter-drinking-water/NOM20190129-eng.pdf" TargetMode="External" /><Relationship Type="http://schemas.openxmlformats.org/officeDocument/2006/relationships/hyperlink" Id="rId217" Target="https://www.canada.ca/en/health-canada/services/healthy-living/your-health/environment/drinking-water-chlorination.html" TargetMode="External" /><Relationship Type="http://schemas.openxmlformats.org/officeDocument/2006/relationships/hyperlink" Id="rId203" Target="https://www.crd.bc.ca/project/past-capital-projects-and-initiatives/water-supply-plan" TargetMode="External" /><Relationship Type="http://schemas.openxmlformats.org/officeDocument/2006/relationships/hyperlink" Id="rId242" Target="https://www.for.gov.bc.ca/hfd/pubs/docs/lmh/Lmh66/LMH66%7B\_%7Dvolume2of2.pdf" TargetMode="External" /><Relationship Type="http://schemas.openxmlformats.org/officeDocument/2006/relationships/hyperlink" Id="rId219" Target="https://www.healthlinkbc.ca/healthlinkbc-files/drinking-water-chlorination" TargetMode="External" /><Relationship Type="http://schemas.openxmlformats.org/officeDocument/2006/relationships/hyperlink" Id="rId233" Target="https://www.jstor.org/stable/1937326" TargetMode="External" /><Relationship Type="http://schemas.openxmlformats.org/officeDocument/2006/relationships/hyperlink" Id="rId247" Target="https://www.jstor.org/stable/24702986" TargetMode="External" /><Relationship Type="http://schemas.openxmlformats.org/officeDocument/2006/relationships/hyperlink" Id="rId221" Target="https://www.jstor.org/stable/40058211" TargetMode="External" /><Relationship Type="http://schemas.openxmlformats.org/officeDocument/2006/relationships/hyperlink" Id="rId199"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4" Target="http://odysseydatarecording.com/index.php?route=product/product&amp;product_id=50" TargetMode="External" /><Relationship Type="http://schemas.openxmlformats.org/officeDocument/2006/relationships/hyperlink" Id="rId211" Target="http://scholar.google.com/scholar?hl=en%7B\&amp;%7DbtnG=Search%7B\&amp;%7Dq=intitle:Running+Pure%7B\#%7D1" TargetMode="External" /><Relationship Type="http://schemas.openxmlformats.org/officeDocument/2006/relationships/hyperlink" Id="rId125" Target="http://stackoverflow.com" TargetMode="External" /><Relationship Type="http://schemas.openxmlformats.org/officeDocument/2006/relationships/hyperlink" Id="rId213" Target="http://www.standardmethods.org/" TargetMode="External" /><Relationship Type="http://schemas.openxmlformats.org/officeDocument/2006/relationships/hyperlink" Id="rId227" Target="https://archive.org/details/metaltransportre00lazeuoft/mode/2up" TargetMode="External" /><Relationship Type="http://schemas.openxmlformats.org/officeDocument/2006/relationships/hyperlink" Id="rId255" Target="https://doi.org/10.1007/s10533-008-9207-6" TargetMode="External" /><Relationship Type="http://schemas.openxmlformats.org/officeDocument/2006/relationships/hyperlink" Id="rId236" Target="https://doi.org/10.1007/s10533-015-0103-6" TargetMode="External" /><Relationship Type="http://schemas.openxmlformats.org/officeDocument/2006/relationships/hyperlink" Id="rId240" Target="https://doi.org/10.1007/s11270-013-1651-9" TargetMode="External" /><Relationship Type="http://schemas.openxmlformats.org/officeDocument/2006/relationships/hyperlink" Id="rId259" Target="https://doi.org/10.1007/s11356-015-4078-6" TargetMode="External" /><Relationship Type="http://schemas.openxmlformats.org/officeDocument/2006/relationships/hyperlink" Id="rId245" Target="https://doi.org/10.1007/sl0533-010-9416-7" TargetMode="External" /><Relationship Type="http://schemas.openxmlformats.org/officeDocument/2006/relationships/hyperlink" Id="rId231" Target="https://doi.org/10.1016/j.chemosphere.2011.01.018" TargetMode="External" /><Relationship Type="http://schemas.openxmlformats.org/officeDocument/2006/relationships/hyperlink" Id="rId223" Target="https://doi.org/10.1016/j.chemosphere.2015.03.039" TargetMode="External" /><Relationship Type="http://schemas.openxmlformats.org/officeDocument/2006/relationships/hyperlink" Id="rId229" Target="https://doi.org/10.1016/j.jhazmat.2014.02.009" TargetMode="External" /><Relationship Type="http://schemas.openxmlformats.org/officeDocument/2006/relationships/hyperlink" Id="rId197" Target="https://doi.org/10.1016/j.jhydrol.2014.05.060" TargetMode="External" /><Relationship Type="http://schemas.openxmlformats.org/officeDocument/2006/relationships/hyperlink" Id="rId249" Target="https://doi.org/10.1016/j.mrrev.2007.09.001" TargetMode="External" /><Relationship Type="http://schemas.openxmlformats.org/officeDocument/2006/relationships/hyperlink" Id="rId209" Target="https://doi.org/10.1016/j.watres.2016.08.031" TargetMode="External" /><Relationship Type="http://schemas.openxmlformats.org/officeDocument/2006/relationships/hyperlink" Id="rId257" Target="https://doi.org/10.1021/es030360x" TargetMode="External" /><Relationship Type="http://schemas.openxmlformats.org/officeDocument/2006/relationships/hyperlink" Id="rId195" Target="https://doi.org/10.1021/es103992s" TargetMode="External" /><Relationship Type="http://schemas.openxmlformats.org/officeDocument/2006/relationships/hyperlink" Id="rId261" Target="https://doi.org/10.1029/2018GL080005" TargetMode="External" /><Relationship Type="http://schemas.openxmlformats.org/officeDocument/2006/relationships/hyperlink" Id="rId193" Target="https://doi.org/10.1111/ele.12897" TargetMode="External" /><Relationship Type="http://schemas.openxmlformats.org/officeDocument/2006/relationships/hyperlink" Id="rId251" Target="https://doi.org/10.1111/j.1365-2427.2011.02613.x" TargetMode="External" /><Relationship Type="http://schemas.openxmlformats.org/officeDocument/2006/relationships/hyperlink" Id="rId207" Target="https://doi.org/10.1139/cjfas-2014-0400" TargetMode="External" /><Relationship Type="http://schemas.openxmlformats.org/officeDocument/2006/relationships/hyperlink" Id="rId201" Target="https://doi.org/10.2166/aqua.2008.064" TargetMode="External" /><Relationship Type="http://schemas.openxmlformats.org/officeDocument/2006/relationships/hyperlink" Id="rId238" Target="https://doi.org/10.5194/bg-10-2315-2013" TargetMode="External" /><Relationship Type="http://schemas.openxmlformats.org/officeDocument/2006/relationships/hyperlink" Id="rId205" Target="https://doi.org/IWSS-297445977-5079" TargetMode="External" /><Relationship Type="http://schemas.openxmlformats.org/officeDocument/2006/relationships/hyperlink" Id="rId225" Target="https://doi.org/doi:10.1046/j.1365-2427.1997.d01-539.x" TargetMode="External" /><Relationship Type="http://schemas.openxmlformats.org/officeDocument/2006/relationships/hyperlink" Id="rId215" Target="https://www.canada.ca/content/dam/hc-sc/documents/programs/consultation-organic-matter-drinking-water/NOM20190129-eng.pdf" TargetMode="External" /><Relationship Type="http://schemas.openxmlformats.org/officeDocument/2006/relationships/hyperlink" Id="rId217" Target="https://www.canada.ca/en/health-canada/services/healthy-living/your-health/environment/drinking-water-chlorination.html" TargetMode="External" /><Relationship Type="http://schemas.openxmlformats.org/officeDocument/2006/relationships/hyperlink" Id="rId203" Target="https://www.crd.bc.ca/project/past-capital-projects-and-initiatives/water-supply-plan" TargetMode="External" /><Relationship Type="http://schemas.openxmlformats.org/officeDocument/2006/relationships/hyperlink" Id="rId242" Target="https://www.for.gov.bc.ca/hfd/pubs/docs/lmh/Lmh66/LMH66%7B\_%7Dvolume2of2.pdf" TargetMode="External" /><Relationship Type="http://schemas.openxmlformats.org/officeDocument/2006/relationships/hyperlink" Id="rId219" Target="https://www.healthlinkbc.ca/healthlinkbc-files/drinking-water-chlorination" TargetMode="External" /><Relationship Type="http://schemas.openxmlformats.org/officeDocument/2006/relationships/hyperlink" Id="rId233" Target="https://www.jstor.org/stable/1937326" TargetMode="External" /><Relationship Type="http://schemas.openxmlformats.org/officeDocument/2006/relationships/hyperlink" Id="rId247" Target="https://www.jstor.org/stable/24702986" TargetMode="External" /><Relationship Type="http://schemas.openxmlformats.org/officeDocument/2006/relationships/hyperlink" Id="rId221" Target="https://www.jstor.org/stable/40058211" TargetMode="External" /><Relationship Type="http://schemas.openxmlformats.org/officeDocument/2006/relationships/hyperlink" Id="rId199"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27</Pages>
  <Words>4165</Words>
  <Characters>23744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27854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a relatively undisturbed nested catchment: contibutions to characterizing a protected water supply area to better understand how forest management strategies influence drinking water treatability and outcomes</dc:title>
  <dc:creator>Hannah J. McSorley</dc:creator>
  <cp:keywords/>
  <dcterms:created xsi:type="dcterms:W3CDTF">2020-02-15T21:16:42Z</dcterms:created>
  <dcterms:modified xsi:type="dcterms:W3CDTF">2020-02-15T21:16:42Z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subtitle">
    <vt:lpwstr>NSERC forWater Pacific Maritime Masters Thesis Project – DRAFT</vt:lpwstr>
  </property>
</Properties>
</file>